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附件</w:t>
      </w:r>
      <w:r>
        <w:rPr>
          <w:rFonts w:ascii="仿宋_GB2312" w:hAnsi="仿宋_GB2312" w:eastAsia="仿宋_GB2312" w:cs="仿宋_GB2312"/>
          <w:b/>
          <w:bCs/>
          <w:sz w:val="32"/>
          <w:szCs w:val="32"/>
        </w:rPr>
        <w:t>3</w:t>
      </w:r>
      <w:r>
        <w:rPr>
          <w:rFonts w:hint="eastAsia" w:ascii="仿宋_GB2312" w:hAnsi="仿宋_GB2312" w:eastAsia="仿宋_GB2312" w:cs="仿宋_GB2312"/>
          <w:b/>
          <w:bCs/>
          <w:sz w:val="32"/>
          <w:szCs w:val="32"/>
        </w:rPr>
        <w:t>：</w:t>
      </w:r>
    </w:p>
    <w:p>
      <w:pPr>
        <w:jc w:val="center"/>
        <w:rPr>
          <w:rFonts w:ascii="仿宋_GB2312" w:hAnsi="仿宋_GB2312" w:eastAsia="仿宋_GB2312" w:cs="仿宋_GB2312"/>
          <w:b/>
          <w:bCs/>
          <w:sz w:val="72"/>
          <w:szCs w:val="72"/>
        </w:rPr>
      </w:pPr>
      <w:r>
        <w:rPr>
          <w:rFonts w:hint="eastAsia" w:ascii="仿宋_GB2312" w:eastAsia="仿宋_GB2312"/>
          <w:b/>
          <w:sz w:val="72"/>
          <w:szCs w:val="72"/>
        </w:rPr>
        <w:t>一般违法行为减轻行政处罚清单</w:t>
      </w:r>
    </w:p>
    <w:tbl>
      <w:tblPr>
        <w:tblStyle w:val="6"/>
        <w:tblW w:w="141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3"/>
        <w:gridCol w:w="2114"/>
        <w:gridCol w:w="2172"/>
        <w:gridCol w:w="7821"/>
        <w:gridCol w:w="13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4134" w:type="dxa"/>
            <w:gridSpan w:val="5"/>
            <w:noWrap/>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kern w:val="0"/>
                <w:sz w:val="24"/>
                <w:szCs w:val="24"/>
              </w:rPr>
            </w:pPr>
            <w:r>
              <w:rPr>
                <w:rFonts w:hint="eastAsia" w:ascii="仿宋_GB2312" w:hAnsi="仿宋_GB2312" w:eastAsia="仿宋_GB2312" w:cs="仿宋_GB2312"/>
                <w:b/>
                <w:bCs/>
                <w:color w:val="auto"/>
                <w:sz w:val="40"/>
                <w:szCs w:val="40"/>
                <w:lang w:eastAsia="zh-CN"/>
              </w:rPr>
              <w:t>根河市</w:t>
            </w:r>
            <w:r>
              <w:rPr>
                <w:rFonts w:hint="eastAsia" w:ascii="仿宋_GB2312" w:hAnsi="仿宋_GB2312" w:eastAsia="仿宋_GB2312" w:cs="仿宋_GB2312"/>
                <w:b/>
                <w:sz w:val="40"/>
                <w:szCs w:val="40"/>
              </w:rPr>
              <w:t>交通运输局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703" w:type="dxa"/>
            <w:noWrap/>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序号</w:t>
            </w:r>
          </w:p>
        </w:tc>
        <w:tc>
          <w:tcPr>
            <w:tcW w:w="2114" w:type="dxa"/>
            <w:noWrap/>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违法行为</w:t>
            </w:r>
          </w:p>
        </w:tc>
        <w:tc>
          <w:tcPr>
            <w:tcW w:w="2172" w:type="dxa"/>
            <w:noWrap/>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减轻处罚的情形</w:t>
            </w:r>
          </w:p>
        </w:tc>
        <w:tc>
          <w:tcPr>
            <w:tcW w:w="7821" w:type="dxa"/>
            <w:noWrap/>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法律依据</w:t>
            </w:r>
          </w:p>
        </w:tc>
        <w:tc>
          <w:tcPr>
            <w:tcW w:w="1324" w:type="dxa"/>
            <w:noWrap/>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kern w:val="0"/>
                <w:sz w:val="24"/>
                <w:szCs w:val="24"/>
              </w:rPr>
            </w:pPr>
            <w:r>
              <w:rPr>
                <w:rFonts w:hint="eastAsia" w:ascii="仿宋_GB2312" w:hAnsi="仿宋_GB2312" w:eastAsia="仿宋_GB2312" w:cs="仿宋_GB2312"/>
                <w:b/>
                <w:kern w:val="0"/>
                <w:sz w:val="24"/>
                <w:szCs w:val="24"/>
              </w:rPr>
              <w:t>配套监管</w:t>
            </w:r>
          </w:p>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2" w:hRule="atLeast"/>
          <w:jc w:val="center"/>
        </w:trPr>
        <w:tc>
          <w:tcPr>
            <w:tcW w:w="703" w:type="dxa"/>
            <w:noWrap/>
            <w:vAlign w:val="center"/>
          </w:tcPr>
          <w:p>
            <w:pPr>
              <w:keepNext w:val="0"/>
              <w:keepLines w:val="0"/>
              <w:pageBreakBefore w:val="0"/>
              <w:kinsoku/>
              <w:wordWrap/>
              <w:overflowPunct/>
              <w:topLinePunct w:val="0"/>
              <w:bidi w:val="0"/>
              <w:spacing w:line="240" w:lineRule="auto"/>
              <w:jc w:val="cente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1</w:t>
            </w:r>
          </w:p>
        </w:tc>
        <w:tc>
          <w:tcPr>
            <w:tcW w:w="2114" w:type="dxa"/>
            <w:noWrap/>
            <w:vAlign w:val="center"/>
          </w:tcPr>
          <w:p>
            <w:pPr>
              <w:keepNext w:val="0"/>
              <w:keepLines w:val="0"/>
              <w:pageBreakBefore w:val="0"/>
              <w:kinsoku/>
              <w:wordWrap/>
              <w:overflowPunct/>
              <w:topLinePunct w:val="0"/>
              <w:bidi w:val="0"/>
              <w:spacing w:line="240" w:lineRule="auto"/>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客运经营者、货运经营者不按批准的客运站点停靠或者不按规定的线路、公布的班次行驶的</w:t>
            </w:r>
          </w:p>
        </w:tc>
        <w:tc>
          <w:tcPr>
            <w:tcW w:w="2172" w:type="dxa"/>
            <w:noWrap/>
            <w:vAlign w:val="center"/>
          </w:tcPr>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（一）主动消除或者减轻违法行为危害后果的；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（二）受他人胁迫或者诱骗实施违法行为的；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（三）主动供述行政机关尚未掌握的违法行为的；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shd w:val="clear" w:color="auto" w:fill="FFFFFF"/>
              </w:rPr>
              <w:t>（四）配合行政机关查处违法行为有立功表现的。</w:t>
            </w:r>
          </w:p>
        </w:tc>
        <w:tc>
          <w:tcPr>
            <w:tcW w:w="7821" w:type="dxa"/>
            <w:noWrap/>
            <w:vAlign w:val="center"/>
          </w:tcPr>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sz w:val="24"/>
                <w:szCs w:val="24"/>
              </w:rPr>
              <w:t>1</w:t>
            </w:r>
            <w:r>
              <w:rPr>
                <w:rFonts w:hint="eastAsia" w:ascii="仿宋_GB2312" w:hAnsi="仿宋_GB2312" w:eastAsia="仿宋_GB2312" w:cs="仿宋_GB2312"/>
                <w:kern w:val="0"/>
                <w:sz w:val="24"/>
                <w:szCs w:val="24"/>
                <w:shd w:val="clear" w:color="auto" w:fill="FFFFFF"/>
              </w:rPr>
              <w:t>.《中华人民共和国行政处罚法》第三十二条：当事人有下列情形之一，应当从轻或者减轻行政处罚：</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（一）主动消除或者减轻违法行为危害后果的；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（二）受他人胁迫或者诱骗实施违法行为的；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（三）主动供述行政机关尚未掌握的违法行为的；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（四）配合行政机关查处违法行为有立功表现的；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（五）法律、法规、规章规定其他应当从轻或者减轻行政处罚的。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2.《内蒙古自治区交通运输行政处罚裁量权适用规则》第八条：减轻处罚是指在法定的最低处罚种类和幅度以下适用的行政处罚。减轻处罚不应低于最低法定限度的一定比例，具体比例由各盟市交通运输行政主管部门和厅直属行政执法机构确定。</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有下列行为之一的，应当减轻处罚：（一）主动消除违法行为危害后果的；……</w:t>
            </w:r>
          </w:p>
          <w:p>
            <w:pPr>
              <w:pStyle w:val="2"/>
              <w:keepNext w:val="0"/>
              <w:keepLines w:val="0"/>
              <w:pageBreakBefore w:val="0"/>
              <w:kinsoku/>
              <w:wordWrap/>
              <w:overflowPunct/>
              <w:topLinePunct w:val="0"/>
              <w:bidi w:val="0"/>
              <w:spacing w:after="0"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3.《中华人民共和国道路运输条例》第六十九条第一项：违反本条例的规定，客运经营者、货运经营者有下列情形之一的，由县级以上地方人民政府交通运输主管部门责令改正，处1000元以上3000元以下的罚款；情节严重的，由原许可机关吊销道路运输经营许可证：不按批准的客运站点停靠或者不按规定的线路、公布的班次行驶的。</w:t>
            </w:r>
          </w:p>
        </w:tc>
        <w:tc>
          <w:tcPr>
            <w:tcW w:w="1324" w:type="dxa"/>
            <w:noWrap/>
            <w:vAlign w:val="center"/>
          </w:tcPr>
          <w:p>
            <w:pPr>
              <w:keepNext w:val="0"/>
              <w:keepLines w:val="0"/>
              <w:pageBreakBefore w:val="0"/>
              <w:kinsoku/>
              <w:wordWrap/>
              <w:overflowPunct/>
              <w:topLinePunct w:val="0"/>
              <w:bidi w:val="0"/>
              <w:spacing w:line="240" w:lineRule="auto"/>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说服教育，在执法过程中普法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1" w:hRule="atLeast"/>
          <w:jc w:val="center"/>
        </w:trPr>
        <w:tc>
          <w:tcPr>
            <w:tcW w:w="703" w:type="dxa"/>
            <w:noWrap/>
            <w:vAlign w:val="center"/>
          </w:tcPr>
          <w:p>
            <w:pPr>
              <w:keepNext w:val="0"/>
              <w:keepLines w:val="0"/>
              <w:pageBreakBefore w:val="0"/>
              <w:kinsoku/>
              <w:wordWrap/>
              <w:overflowPunct/>
              <w:topLinePunct w:val="0"/>
              <w:bidi w:val="0"/>
              <w:spacing w:line="240" w:lineRule="auto"/>
              <w:jc w:val="cente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2</w:t>
            </w:r>
          </w:p>
        </w:tc>
        <w:tc>
          <w:tcPr>
            <w:tcW w:w="2114" w:type="dxa"/>
            <w:noWrap/>
            <w:vAlign w:val="center"/>
          </w:tcPr>
          <w:p>
            <w:pPr>
              <w:keepNext w:val="0"/>
              <w:keepLines w:val="0"/>
              <w:pageBreakBefore w:val="0"/>
              <w:kinsoku/>
              <w:wordWrap/>
              <w:overflowPunct/>
              <w:topLinePunct w:val="0"/>
              <w:bidi w:val="0"/>
              <w:spacing w:line="240" w:lineRule="auto"/>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客运经营者、货运经营者强行招揽旅客、货物的</w:t>
            </w:r>
          </w:p>
        </w:tc>
        <w:tc>
          <w:tcPr>
            <w:tcW w:w="2172" w:type="dxa"/>
            <w:noWrap/>
            <w:vAlign w:val="center"/>
          </w:tcPr>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（一）主动消除或者减轻违法行为危害后果的；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（二）受他人胁迫或者诱骗实施违法行为的；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（三）主动供述行政机关尚未掌握的违法行为的；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（四）配合行政机关查处违法行为有立功表现的。</w:t>
            </w:r>
          </w:p>
        </w:tc>
        <w:tc>
          <w:tcPr>
            <w:tcW w:w="7821" w:type="dxa"/>
            <w:noWrap/>
            <w:vAlign w:val="center"/>
          </w:tcPr>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sz w:val="24"/>
                <w:szCs w:val="24"/>
              </w:rPr>
              <w:t>1</w:t>
            </w:r>
            <w:r>
              <w:rPr>
                <w:rFonts w:hint="eastAsia" w:ascii="仿宋_GB2312" w:hAnsi="仿宋_GB2312" w:eastAsia="仿宋_GB2312" w:cs="仿宋_GB2312"/>
                <w:kern w:val="0"/>
                <w:sz w:val="24"/>
                <w:szCs w:val="24"/>
                <w:shd w:val="clear" w:color="auto" w:fill="FFFFFF"/>
              </w:rPr>
              <w:t>.《中华人民共和国行政处罚法》第三十二条：当事人有下列情形之一，应当从轻或者减轻行政处罚：</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（一）主动消除或者减轻违法行为危害后果的；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（二）受他人胁迫或者诱骗实施违法行为的；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（三）主动供述行政机关尚未掌握的违法行为的；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（四）配合行政机关查处违法行为有立功表现的；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（五）法律、法规、规章规定其他应当从轻或者减轻行政处罚的。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2.《内蒙古自治区交通运输行政处罚裁量权适用规则》第八条：减轻处罚是指在法定的最低处罚种类和幅度以下适用的行政处罚。减轻处罚不应低于最低法定限度的一定比例，具体比例由各盟市交通运输行政主管部门和厅直属行政执法机构确定。</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有下列行为之一的，应当减轻处罚：（一）主动消除违法行为危害后果的；……</w:t>
            </w:r>
          </w:p>
          <w:p>
            <w:pPr>
              <w:keepNext w:val="0"/>
              <w:keepLines w:val="0"/>
              <w:pageBreakBefore w:val="0"/>
              <w:kinsoku/>
              <w:wordWrap/>
              <w:overflowPunct/>
              <w:topLinePunct w:val="0"/>
              <w:bidi w:val="0"/>
              <w:spacing w:line="240" w:lineRule="auto"/>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3.《中华人民共和国道路运输条例》第六十九条第二项：违反本条例的规定，客运经营者、货运经营者有下列情形之一的，由县级以上地方人民政府交通运输主管部门责令改正，处1000元以上3000元以下的罚款；情节严重的，由原许可机关吊销道路运输经营许可证：强行招揽旅客、货物的。　</w:t>
            </w:r>
          </w:p>
        </w:tc>
        <w:tc>
          <w:tcPr>
            <w:tcW w:w="1324" w:type="dxa"/>
            <w:noWrap/>
            <w:vAlign w:val="center"/>
          </w:tcPr>
          <w:p>
            <w:pPr>
              <w:keepNext w:val="0"/>
              <w:keepLines w:val="0"/>
              <w:pageBreakBefore w:val="0"/>
              <w:kinsoku/>
              <w:wordWrap/>
              <w:overflowPunct/>
              <w:topLinePunct w:val="0"/>
              <w:bidi w:val="0"/>
              <w:spacing w:line="240" w:lineRule="auto"/>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说服教育，在执法过程中普法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1" w:hRule="atLeast"/>
          <w:jc w:val="center"/>
        </w:trPr>
        <w:tc>
          <w:tcPr>
            <w:tcW w:w="703" w:type="dxa"/>
            <w:noWrap/>
            <w:vAlign w:val="center"/>
          </w:tcPr>
          <w:p>
            <w:pPr>
              <w:keepNext w:val="0"/>
              <w:keepLines w:val="0"/>
              <w:pageBreakBefore w:val="0"/>
              <w:kinsoku/>
              <w:wordWrap/>
              <w:overflowPunct/>
              <w:topLinePunct w:val="0"/>
              <w:bidi w:val="0"/>
              <w:spacing w:line="240" w:lineRule="auto"/>
              <w:jc w:val="cente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3</w:t>
            </w:r>
          </w:p>
        </w:tc>
        <w:tc>
          <w:tcPr>
            <w:tcW w:w="2114" w:type="dxa"/>
            <w:noWrap/>
            <w:vAlign w:val="center"/>
          </w:tcPr>
          <w:p>
            <w:pPr>
              <w:keepNext w:val="0"/>
              <w:keepLines w:val="0"/>
              <w:pageBreakBefore w:val="0"/>
              <w:kinsoku/>
              <w:wordWrap/>
              <w:overflowPunct/>
              <w:topLinePunct w:val="0"/>
              <w:bidi w:val="0"/>
              <w:spacing w:line="240" w:lineRule="auto"/>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客运经营者、货运经营者在旅客运输途中擅自变更运输车辆或者将旅客移交他人运输的</w:t>
            </w:r>
          </w:p>
        </w:tc>
        <w:tc>
          <w:tcPr>
            <w:tcW w:w="2172" w:type="dxa"/>
            <w:noWrap/>
            <w:vAlign w:val="center"/>
          </w:tcPr>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（一）主动消除或者减轻违法行为危害后果的；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（二）受他人胁迫或者诱骗实施违法行为的；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（三）主动供述行政机关尚未掌握的违法行为的；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（四）配合行政机关查处违法行为有立功表现的。</w:t>
            </w:r>
          </w:p>
        </w:tc>
        <w:tc>
          <w:tcPr>
            <w:tcW w:w="7821" w:type="dxa"/>
            <w:noWrap/>
            <w:vAlign w:val="center"/>
          </w:tcPr>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sz w:val="24"/>
                <w:szCs w:val="24"/>
              </w:rPr>
              <w:t>1</w:t>
            </w:r>
            <w:r>
              <w:rPr>
                <w:rFonts w:hint="eastAsia" w:ascii="仿宋_GB2312" w:hAnsi="仿宋_GB2312" w:eastAsia="仿宋_GB2312" w:cs="仿宋_GB2312"/>
                <w:kern w:val="0"/>
                <w:sz w:val="24"/>
                <w:szCs w:val="24"/>
                <w:shd w:val="clear" w:color="auto" w:fill="FFFFFF"/>
              </w:rPr>
              <w:t>.《中华人民共和国行政处罚法》第三十二条：当事人有下列情形之一，应当从轻或者减轻行政处罚：</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（一）主动消除或者减轻违法行为危害后果的；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（二）受他人胁迫或者诱骗实施违法行为的；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（三）主动供述行政机关尚未掌握的违法行为的；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（四）配合行政机关查处违法行为有立功表现的；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（五）法律、法规、规章规定其他应当从轻或者减轻行政处罚的。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2.《内蒙古自治区交通运输行政处罚裁量权适用规则》第八条：减轻处罚是指在法定的最低处罚种类和幅度以下适用的行政处罚。减轻处罚不应低于最低法定限度的一定比例，具体比例由各盟市交通运输行政主管部门和厅直属行政执法机构确定。</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有下列行为之一的，应当减轻处罚：（一）主动消除违法行为危害后果的；……</w:t>
            </w:r>
          </w:p>
          <w:p>
            <w:pPr>
              <w:pStyle w:val="2"/>
              <w:keepNext w:val="0"/>
              <w:keepLines w:val="0"/>
              <w:pageBreakBefore w:val="0"/>
              <w:numPr>
                <w:ilvl w:val="0"/>
                <w:numId w:val="1"/>
              </w:numPr>
              <w:kinsoku/>
              <w:wordWrap/>
              <w:overflowPunct/>
              <w:topLinePunct w:val="0"/>
              <w:bidi w:val="0"/>
              <w:spacing w:after="0"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中华人民共和国道路运输条例》第六十九条第三项：违反本条例的规定，客运经营者、货运经营者有下列情形之一的，由县级以上地方人民政府交通运输主管部门责令改正，处1000元以上3000元以下的罚款；情节严重的，由原许可机关吊销道路运输经营许可证：在旅客运输途中擅自变更运输车辆或者将旅客移交他人运输的。</w:t>
            </w:r>
          </w:p>
        </w:tc>
        <w:tc>
          <w:tcPr>
            <w:tcW w:w="1324" w:type="dxa"/>
            <w:noWrap/>
            <w:vAlign w:val="center"/>
          </w:tcPr>
          <w:p>
            <w:pPr>
              <w:keepNext w:val="0"/>
              <w:keepLines w:val="0"/>
              <w:pageBreakBefore w:val="0"/>
              <w:kinsoku/>
              <w:wordWrap/>
              <w:overflowPunct/>
              <w:topLinePunct w:val="0"/>
              <w:bidi w:val="0"/>
              <w:spacing w:line="240" w:lineRule="auto"/>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说服教育，在执法过程中普法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1" w:hRule="atLeast"/>
          <w:jc w:val="center"/>
        </w:trPr>
        <w:tc>
          <w:tcPr>
            <w:tcW w:w="703" w:type="dxa"/>
            <w:noWrap/>
            <w:vAlign w:val="center"/>
          </w:tcPr>
          <w:p>
            <w:pPr>
              <w:keepNext w:val="0"/>
              <w:keepLines w:val="0"/>
              <w:pageBreakBefore w:val="0"/>
              <w:kinsoku/>
              <w:wordWrap/>
              <w:overflowPunct/>
              <w:topLinePunct w:val="0"/>
              <w:bidi w:val="0"/>
              <w:spacing w:line="240" w:lineRule="auto"/>
              <w:jc w:val="cente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4</w:t>
            </w:r>
          </w:p>
        </w:tc>
        <w:tc>
          <w:tcPr>
            <w:tcW w:w="2114" w:type="dxa"/>
            <w:noWrap/>
            <w:vAlign w:val="center"/>
          </w:tcPr>
          <w:p>
            <w:pPr>
              <w:keepNext w:val="0"/>
              <w:keepLines w:val="0"/>
              <w:pageBreakBefore w:val="0"/>
              <w:kinsoku/>
              <w:wordWrap/>
              <w:overflowPunct/>
              <w:topLinePunct w:val="0"/>
              <w:bidi w:val="0"/>
              <w:spacing w:line="240" w:lineRule="auto"/>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客运经营者、货运经营者未报告原许可机关，擅自终止客运经营的</w:t>
            </w:r>
          </w:p>
        </w:tc>
        <w:tc>
          <w:tcPr>
            <w:tcW w:w="2172" w:type="dxa"/>
            <w:noWrap/>
            <w:vAlign w:val="center"/>
          </w:tcPr>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（一）主动消除或者减轻违法行为危害后果的；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（二）受他人胁迫或者诱骗实施违法行为的；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（三）主动供述行政机关尚未掌握的违法行为的；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（四）配合行政机关查处违法行为有立功表现的。</w:t>
            </w:r>
          </w:p>
        </w:tc>
        <w:tc>
          <w:tcPr>
            <w:tcW w:w="7821" w:type="dxa"/>
            <w:noWrap/>
            <w:vAlign w:val="center"/>
          </w:tcPr>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sz w:val="24"/>
                <w:szCs w:val="24"/>
              </w:rPr>
              <w:t>1</w:t>
            </w:r>
            <w:r>
              <w:rPr>
                <w:rFonts w:hint="eastAsia" w:ascii="仿宋_GB2312" w:hAnsi="仿宋_GB2312" w:eastAsia="仿宋_GB2312" w:cs="仿宋_GB2312"/>
                <w:kern w:val="0"/>
                <w:sz w:val="24"/>
                <w:szCs w:val="24"/>
                <w:shd w:val="clear" w:color="auto" w:fill="FFFFFF"/>
              </w:rPr>
              <w:t>.《中华人民共和国行政处罚法》第三十二条：当事人有下列情形之一，应当从轻或者减轻行政处罚：</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（一）主动消除或者减轻违法行为危害后果的；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（二）受他人胁迫或者诱骗实施违法行为的；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（三）主动供述行政机关尚未掌握的违法行为的；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（四）配合行政机关查处违法行为有立功表现的；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（五）法律、法规、规章规定其他应当从轻或者减轻行政处罚的。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2.《内蒙古自治区交通运输行政处罚裁量权适用规则》第八条：减轻处罚是指在法定的最低处罚种类和幅度以下适用的行政处罚。减轻处罚不应低于最低法定限度的一定比例，具体比例由各盟市交通运输行政主管部门和厅直属行政执法机构确定。</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有下列行为之一的，应当减轻处罚：（一）主动消除违法行为危害后果的；……</w:t>
            </w:r>
          </w:p>
          <w:p>
            <w:pPr>
              <w:keepNext w:val="0"/>
              <w:keepLines w:val="0"/>
              <w:pageBreakBefore w:val="0"/>
              <w:kinsoku/>
              <w:wordWrap/>
              <w:overflowPunct/>
              <w:topLinePunct w:val="0"/>
              <w:bidi w:val="0"/>
              <w:spacing w:line="240" w:lineRule="auto"/>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3.《中华人民共和国道路运输条例》第六十九条第四项：违反本条例的规定，客运经营者、货运经营者有下列情形之一的，由县级以上地方人民政府交通运输主管部门责令改正，处1000元以上3000元以下的罚款；情节严重的，由原许可机关吊销道路运输经营许可证：未报告原许可机关，擅自终止客运经营的。</w:t>
            </w:r>
          </w:p>
        </w:tc>
        <w:tc>
          <w:tcPr>
            <w:tcW w:w="1324" w:type="dxa"/>
            <w:noWrap/>
            <w:vAlign w:val="center"/>
          </w:tcPr>
          <w:p>
            <w:pPr>
              <w:keepNext w:val="0"/>
              <w:keepLines w:val="0"/>
              <w:pageBreakBefore w:val="0"/>
              <w:kinsoku/>
              <w:wordWrap/>
              <w:overflowPunct/>
              <w:topLinePunct w:val="0"/>
              <w:bidi w:val="0"/>
              <w:spacing w:line="240" w:lineRule="auto"/>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说服教育，在执法过程中普法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1" w:hRule="atLeast"/>
          <w:jc w:val="center"/>
        </w:trPr>
        <w:tc>
          <w:tcPr>
            <w:tcW w:w="703" w:type="dxa"/>
            <w:noWrap/>
            <w:vAlign w:val="center"/>
          </w:tcPr>
          <w:p>
            <w:pPr>
              <w:keepNext w:val="0"/>
              <w:keepLines w:val="0"/>
              <w:pageBreakBefore w:val="0"/>
              <w:kinsoku/>
              <w:wordWrap/>
              <w:overflowPunct/>
              <w:topLinePunct w:val="0"/>
              <w:bidi w:val="0"/>
              <w:spacing w:line="240" w:lineRule="auto"/>
              <w:jc w:val="cente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5</w:t>
            </w:r>
          </w:p>
        </w:tc>
        <w:tc>
          <w:tcPr>
            <w:tcW w:w="2114" w:type="dxa"/>
            <w:noWrap/>
            <w:vAlign w:val="center"/>
          </w:tcPr>
          <w:p>
            <w:pPr>
              <w:keepNext w:val="0"/>
              <w:keepLines w:val="0"/>
              <w:pageBreakBefore w:val="0"/>
              <w:kinsoku/>
              <w:wordWrap/>
              <w:overflowPunct/>
              <w:topLinePunct w:val="0"/>
              <w:bidi w:val="0"/>
              <w:spacing w:line="240" w:lineRule="auto"/>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客运经营者、货运经营者没有采取必要措施防止货物脱落、扬撒等的</w:t>
            </w:r>
          </w:p>
        </w:tc>
        <w:tc>
          <w:tcPr>
            <w:tcW w:w="2172" w:type="dxa"/>
            <w:noWrap/>
            <w:vAlign w:val="center"/>
          </w:tcPr>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（一）主动消除或者减轻违法行为危害后果的；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（二）受他人胁迫或者诱骗实施违法行为的；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（三）主动供述行政机关尚未掌握的违法行为的；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（四）配合行政机关查处违法行为有立功表现的。</w:t>
            </w:r>
          </w:p>
        </w:tc>
        <w:tc>
          <w:tcPr>
            <w:tcW w:w="7821" w:type="dxa"/>
            <w:noWrap/>
            <w:vAlign w:val="center"/>
          </w:tcPr>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sz w:val="24"/>
                <w:szCs w:val="24"/>
              </w:rPr>
              <w:t>1</w:t>
            </w:r>
            <w:r>
              <w:rPr>
                <w:rFonts w:hint="eastAsia" w:ascii="仿宋_GB2312" w:hAnsi="仿宋_GB2312" w:eastAsia="仿宋_GB2312" w:cs="仿宋_GB2312"/>
                <w:kern w:val="0"/>
                <w:sz w:val="24"/>
                <w:szCs w:val="24"/>
                <w:shd w:val="clear" w:color="auto" w:fill="FFFFFF"/>
              </w:rPr>
              <w:t>.《中华人民共和国行政处罚法》第三十二条：当事人有下列情形之一，应当从轻或者减轻行政处罚：</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（一）主动消除或者减轻违法行为危害后果的；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（二）受他人胁迫或者诱骗实施违法行为的；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（三）主动供述行政机关尚未掌握的违法行为的；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（四）配合行政机关查处违法行为有立功表现的；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（五）法律、法规、规章规定其他应当从轻或者减轻行政处罚的。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2.《内蒙古自治区交通运输行政处罚裁量权适用规则》第八条：减轻处罚是指在法定的最低处罚种类和幅度以下适用的行政处罚。减轻处罚不应低于最低法定限度的一定比例，具体比例由各盟市交通运输行政主管部门和厅直属行政执法机构确定。</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有下列行为之一的，应当减轻处罚：（一）主动消除违法行为危害后果的；……</w:t>
            </w:r>
          </w:p>
          <w:p>
            <w:pPr>
              <w:keepNext w:val="0"/>
              <w:keepLines w:val="0"/>
              <w:pageBreakBefore w:val="0"/>
              <w:kinsoku/>
              <w:wordWrap/>
              <w:overflowPunct/>
              <w:topLinePunct w:val="0"/>
              <w:bidi w:val="0"/>
              <w:spacing w:line="240" w:lineRule="auto"/>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3.《中华人民共和国道路运输条例》第六十九条第五项：违反本条例的规定，客运经营者、货运经营者有下列情形之一的，由县级以上地方人民政府交通运输主管部门责令改正，处1000元以上3000元以下的罚款；情节严重的，由原许可机关吊销道路运输经营许可证：没有采取必要措施防止货物脱落、扬撒等的。</w:t>
            </w:r>
          </w:p>
        </w:tc>
        <w:tc>
          <w:tcPr>
            <w:tcW w:w="1324" w:type="dxa"/>
            <w:noWrap/>
            <w:vAlign w:val="center"/>
          </w:tcPr>
          <w:p>
            <w:pPr>
              <w:keepNext w:val="0"/>
              <w:keepLines w:val="0"/>
              <w:pageBreakBefore w:val="0"/>
              <w:kinsoku/>
              <w:wordWrap/>
              <w:overflowPunct/>
              <w:topLinePunct w:val="0"/>
              <w:bidi w:val="0"/>
              <w:spacing w:line="240" w:lineRule="auto"/>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说服教育，在执法过程中普法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1" w:hRule="atLeast"/>
          <w:jc w:val="center"/>
        </w:trPr>
        <w:tc>
          <w:tcPr>
            <w:tcW w:w="703" w:type="dxa"/>
            <w:noWrap/>
            <w:vAlign w:val="center"/>
          </w:tcPr>
          <w:p>
            <w:pPr>
              <w:keepNext w:val="0"/>
              <w:keepLines w:val="0"/>
              <w:pageBreakBefore w:val="0"/>
              <w:kinsoku/>
              <w:wordWrap/>
              <w:overflowPunct/>
              <w:topLinePunct w:val="0"/>
              <w:bidi w:val="0"/>
              <w:spacing w:line="240" w:lineRule="auto"/>
              <w:jc w:val="cente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6</w:t>
            </w:r>
          </w:p>
        </w:tc>
        <w:tc>
          <w:tcPr>
            <w:tcW w:w="2114" w:type="dxa"/>
            <w:noWrap/>
            <w:vAlign w:val="center"/>
          </w:tcPr>
          <w:p>
            <w:pPr>
              <w:keepNext w:val="0"/>
              <w:keepLines w:val="0"/>
              <w:pageBreakBefore w:val="0"/>
              <w:kinsoku/>
              <w:wordWrap/>
              <w:overflowPunct/>
              <w:topLinePunct w:val="0"/>
              <w:bidi w:val="0"/>
              <w:spacing w:line="240" w:lineRule="auto"/>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巡游出租汽车驾驶员拒载、议价、途中甩客或者故意绕道行驶的</w:t>
            </w:r>
          </w:p>
        </w:tc>
        <w:tc>
          <w:tcPr>
            <w:tcW w:w="2172" w:type="dxa"/>
            <w:noWrap/>
            <w:vAlign w:val="center"/>
          </w:tcPr>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（一）主动消除或者减轻违法行为危害后果的；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（二）受他人胁迫或者诱骗实施违法行为的；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（三）主动供述行政机关尚未掌握的违法行为的；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（四）配合行政机关查处违法行为有立功表现的。</w:t>
            </w:r>
          </w:p>
        </w:tc>
        <w:tc>
          <w:tcPr>
            <w:tcW w:w="7821" w:type="dxa"/>
            <w:noWrap/>
            <w:vAlign w:val="center"/>
          </w:tcPr>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sz w:val="24"/>
                <w:szCs w:val="24"/>
              </w:rPr>
              <w:t>1</w:t>
            </w:r>
            <w:r>
              <w:rPr>
                <w:rFonts w:hint="eastAsia" w:ascii="仿宋_GB2312" w:hAnsi="仿宋_GB2312" w:eastAsia="仿宋_GB2312" w:cs="仿宋_GB2312"/>
                <w:kern w:val="0"/>
                <w:sz w:val="24"/>
                <w:szCs w:val="24"/>
                <w:shd w:val="clear" w:color="auto" w:fill="FFFFFF"/>
              </w:rPr>
              <w:t>.《中华人民共和国行政处罚法》第三十二条：当事人有下列情形之一，应当从轻或者减轻行政处罚：</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（一）主动消除或者减轻违法行为危害后果的；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（二）受他人胁迫或者诱骗实施违法行为的；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（三）主动供述行政机关尚未掌握的违法行为的；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（四）配合行政机关查处违法行为有立功表现的；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（五）法律、法规、规章规定其他应当从轻或者减轻行政处罚的。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2.《内蒙古自治区交通运输行政处罚裁量权适用规则》第八条：减轻处罚是指在法定的最低处罚种类和幅度以下适用的行政处罚。减轻处罚不应低于最低法定限度的一定比例，具体比例由各盟市交通运输行政主管部门和厅直属行政执法机构确定。</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有下列行为之一的，应当减轻处罚：（一）主动消除违法行为危害后果的；……</w:t>
            </w:r>
          </w:p>
          <w:p>
            <w:pPr>
              <w:keepNext w:val="0"/>
              <w:keepLines w:val="0"/>
              <w:pageBreakBefore w:val="0"/>
              <w:kinsoku/>
              <w:wordWrap/>
              <w:overflowPunct/>
              <w:topLinePunct w:val="0"/>
              <w:bidi w:val="0"/>
              <w:spacing w:line="240" w:lineRule="auto"/>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3.《巡游出租汽车经营服务管理规定》第四十八条第一项：巡游出租汽车驾驶员违反本规定，有下列情形之一的，由县级以上地方人民政府出租汽车行政主管部门责令改正，并处以200元以上500元以下罚款：拒载、议价、途中甩客或者故意绕道行驶的。</w:t>
            </w:r>
          </w:p>
        </w:tc>
        <w:tc>
          <w:tcPr>
            <w:tcW w:w="1324" w:type="dxa"/>
            <w:noWrap/>
            <w:vAlign w:val="center"/>
          </w:tcPr>
          <w:p>
            <w:pPr>
              <w:keepNext w:val="0"/>
              <w:keepLines w:val="0"/>
              <w:pageBreakBefore w:val="0"/>
              <w:kinsoku/>
              <w:wordWrap/>
              <w:overflowPunct/>
              <w:topLinePunct w:val="0"/>
              <w:bidi w:val="0"/>
              <w:spacing w:line="240" w:lineRule="auto"/>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说服教育，在执法过程中普法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1" w:hRule="atLeast"/>
          <w:jc w:val="center"/>
        </w:trPr>
        <w:tc>
          <w:tcPr>
            <w:tcW w:w="703" w:type="dxa"/>
            <w:noWrap/>
            <w:vAlign w:val="center"/>
          </w:tcPr>
          <w:p>
            <w:pPr>
              <w:keepNext w:val="0"/>
              <w:keepLines w:val="0"/>
              <w:pageBreakBefore w:val="0"/>
              <w:kinsoku/>
              <w:wordWrap/>
              <w:overflowPunct/>
              <w:topLinePunct w:val="0"/>
              <w:bidi w:val="0"/>
              <w:spacing w:line="240" w:lineRule="auto"/>
              <w:jc w:val="cente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7</w:t>
            </w:r>
          </w:p>
        </w:tc>
        <w:tc>
          <w:tcPr>
            <w:tcW w:w="2114" w:type="dxa"/>
            <w:noWrap/>
            <w:vAlign w:val="center"/>
          </w:tcPr>
          <w:p>
            <w:pPr>
              <w:keepNext w:val="0"/>
              <w:keepLines w:val="0"/>
              <w:pageBreakBefore w:val="0"/>
              <w:kinsoku/>
              <w:wordWrap/>
              <w:overflowPunct/>
              <w:topLinePunct w:val="0"/>
              <w:bidi w:val="0"/>
              <w:spacing w:line="240" w:lineRule="auto"/>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巡游出租汽车驾驶员未经乘客同意搭载其他乘客的</w:t>
            </w:r>
          </w:p>
        </w:tc>
        <w:tc>
          <w:tcPr>
            <w:tcW w:w="2172" w:type="dxa"/>
            <w:noWrap/>
            <w:vAlign w:val="center"/>
          </w:tcPr>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（一）主动消除或者减轻违法行为危害后果的；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（二）受他人胁迫或者诱骗实施违法行为的；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（三）主动供述行政机关尚未掌握的违法行为的；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（四）配合行政机关查处违法行为有立功表现的。</w:t>
            </w:r>
          </w:p>
        </w:tc>
        <w:tc>
          <w:tcPr>
            <w:tcW w:w="7821" w:type="dxa"/>
            <w:noWrap/>
            <w:vAlign w:val="center"/>
          </w:tcPr>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sz w:val="24"/>
                <w:szCs w:val="24"/>
              </w:rPr>
              <w:t>1</w:t>
            </w:r>
            <w:r>
              <w:rPr>
                <w:rFonts w:hint="eastAsia" w:ascii="仿宋_GB2312" w:hAnsi="仿宋_GB2312" w:eastAsia="仿宋_GB2312" w:cs="仿宋_GB2312"/>
                <w:kern w:val="0"/>
                <w:sz w:val="24"/>
                <w:szCs w:val="24"/>
                <w:shd w:val="clear" w:color="auto" w:fill="FFFFFF"/>
              </w:rPr>
              <w:t>.《中华人民共和国行政处罚法》第三十二条：当事人有下列情形之一，应当从轻或者减轻行政处罚：</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（一）主动消除或者减轻违法行为危害后果的；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（二）受他人胁迫或者诱骗实施违法行为的；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（三）主动供述行政机关尚未掌握的违法行为的；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（四）配合行政机关查处违法行为有立功表现的；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（五）法律、法规、规章规定其他应当从轻或者减轻行政处罚的。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2.《内蒙古自治区交通运输行政处罚裁量权适用规则》第八条：减轻处罚是指在法定的最低处罚种类和幅度以下适用的行政处罚。减轻处罚不应低于最低法定限度的一定比例，具体比例由各盟市交通运输行政主管部门和厅直属行政执法机构确定。</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有下列行为之一的，应当减轻处罚：（一）主动消除违法行为危害后果的；……</w:t>
            </w:r>
          </w:p>
          <w:p>
            <w:pPr>
              <w:keepNext w:val="0"/>
              <w:keepLines w:val="0"/>
              <w:pageBreakBefore w:val="0"/>
              <w:kinsoku/>
              <w:wordWrap/>
              <w:overflowPunct/>
              <w:topLinePunct w:val="0"/>
              <w:bidi w:val="0"/>
              <w:spacing w:line="240" w:lineRule="auto"/>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3.《巡游出租汽车经营服务管理规定》第四十八条第二项：巡游出租汽车驾驶员违反本规定，有下列情形之一的，由县级以上地方人民政府出租汽车行政主管部门责令改正，并处以200元以上500元以下罚款：未经乘客同意搭载其他乘客的。</w:t>
            </w:r>
          </w:p>
        </w:tc>
        <w:tc>
          <w:tcPr>
            <w:tcW w:w="1324" w:type="dxa"/>
            <w:noWrap/>
            <w:vAlign w:val="center"/>
          </w:tcPr>
          <w:p>
            <w:pPr>
              <w:keepNext w:val="0"/>
              <w:keepLines w:val="0"/>
              <w:pageBreakBefore w:val="0"/>
              <w:kinsoku/>
              <w:wordWrap/>
              <w:overflowPunct/>
              <w:topLinePunct w:val="0"/>
              <w:bidi w:val="0"/>
              <w:spacing w:line="240" w:lineRule="auto"/>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说服教育，在执法过程中普法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1" w:hRule="atLeast"/>
          <w:jc w:val="center"/>
        </w:trPr>
        <w:tc>
          <w:tcPr>
            <w:tcW w:w="703" w:type="dxa"/>
            <w:noWrap/>
            <w:vAlign w:val="center"/>
          </w:tcPr>
          <w:p>
            <w:pPr>
              <w:keepNext w:val="0"/>
              <w:keepLines w:val="0"/>
              <w:pageBreakBefore w:val="0"/>
              <w:kinsoku/>
              <w:wordWrap/>
              <w:overflowPunct/>
              <w:topLinePunct w:val="0"/>
              <w:bidi w:val="0"/>
              <w:spacing w:line="240" w:lineRule="auto"/>
              <w:jc w:val="cente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8</w:t>
            </w:r>
          </w:p>
        </w:tc>
        <w:tc>
          <w:tcPr>
            <w:tcW w:w="2114" w:type="dxa"/>
            <w:noWrap/>
            <w:vAlign w:val="center"/>
          </w:tcPr>
          <w:p>
            <w:pPr>
              <w:keepNext w:val="0"/>
              <w:keepLines w:val="0"/>
              <w:pageBreakBefore w:val="0"/>
              <w:kinsoku/>
              <w:wordWrap/>
              <w:overflowPunct/>
              <w:topLinePunct w:val="0"/>
              <w:bidi w:val="0"/>
              <w:spacing w:line="240" w:lineRule="auto"/>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巡游出租汽车驾驶员不按照规定出具相应车费票据的</w:t>
            </w:r>
          </w:p>
        </w:tc>
        <w:tc>
          <w:tcPr>
            <w:tcW w:w="2172" w:type="dxa"/>
            <w:noWrap/>
            <w:vAlign w:val="center"/>
          </w:tcPr>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（一）主动消除或者减轻违法行为危害后果的；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（二）受他人胁迫或者诱骗实施违法行为的；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（三）主动供述行政机关尚未掌握的违法行为的；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（四）配合行政机关查处违法行为有立功表现的。</w:t>
            </w:r>
          </w:p>
        </w:tc>
        <w:tc>
          <w:tcPr>
            <w:tcW w:w="7821" w:type="dxa"/>
            <w:noWrap/>
            <w:vAlign w:val="center"/>
          </w:tcPr>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sz w:val="24"/>
                <w:szCs w:val="24"/>
              </w:rPr>
              <w:t>1</w:t>
            </w:r>
            <w:r>
              <w:rPr>
                <w:rFonts w:hint="eastAsia" w:ascii="仿宋_GB2312" w:hAnsi="仿宋_GB2312" w:eastAsia="仿宋_GB2312" w:cs="仿宋_GB2312"/>
                <w:kern w:val="0"/>
                <w:sz w:val="24"/>
                <w:szCs w:val="24"/>
                <w:shd w:val="clear" w:color="auto" w:fill="FFFFFF"/>
              </w:rPr>
              <w:t>.《中华人民共和国行政处罚法》第三十二条：当事人有下列情形之一，应当从轻或者减轻行政处罚：</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（一）主动消除或者减轻违法行为危害后果的；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（二）受他人胁迫或者诱骗实施违法行为的；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（三）主动供述行政机关尚未掌握的违法行为的；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（四）配合行政机关查处违法行为有立功表现的；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（五）法律、法规、规章规定其他应当从轻或者减轻行政处罚的。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2.《内蒙古自治区交通运输行政处罚裁量权适用规则》第八条：减轻处罚是指在法定的最低处罚种类和幅度以下适用的行政处罚。减轻处罚不应低于最低法定限度的一定比例，具体比例由各盟市交通运输行政主管部门和厅直属行政执法机构确定。</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有下列行为之一的，应当减轻处罚：（一）主动消除违法行为危害后果的；……</w:t>
            </w:r>
          </w:p>
          <w:p>
            <w:pPr>
              <w:keepNext w:val="0"/>
              <w:keepLines w:val="0"/>
              <w:pageBreakBefore w:val="0"/>
              <w:kinsoku/>
              <w:wordWrap/>
              <w:overflowPunct/>
              <w:topLinePunct w:val="0"/>
              <w:bidi w:val="0"/>
              <w:spacing w:line="240" w:lineRule="auto"/>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3.《巡游出租汽车经营服务管理规定》第四十八条第四项：巡游出租汽车驾驶员违反本规定，有下列情形之一的，由县级以上地方人民政府出租汽车行政主管部门责令改正，并处以200元以上500元以下罚款：不按照规定出具相应车费票据的。</w:t>
            </w:r>
          </w:p>
        </w:tc>
        <w:tc>
          <w:tcPr>
            <w:tcW w:w="1324" w:type="dxa"/>
            <w:noWrap/>
            <w:vAlign w:val="center"/>
          </w:tcPr>
          <w:p>
            <w:pPr>
              <w:keepNext w:val="0"/>
              <w:keepLines w:val="0"/>
              <w:pageBreakBefore w:val="0"/>
              <w:kinsoku/>
              <w:wordWrap/>
              <w:overflowPunct/>
              <w:topLinePunct w:val="0"/>
              <w:bidi w:val="0"/>
              <w:spacing w:line="240" w:lineRule="auto"/>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说服教育，在执法过程中普法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703" w:type="dxa"/>
            <w:noWrap/>
            <w:vAlign w:val="center"/>
          </w:tcPr>
          <w:p>
            <w:pPr>
              <w:keepNext w:val="0"/>
              <w:keepLines w:val="0"/>
              <w:pageBreakBefore w:val="0"/>
              <w:kinsoku/>
              <w:wordWrap/>
              <w:overflowPunct/>
              <w:topLinePunct w:val="0"/>
              <w:bidi w:val="0"/>
              <w:spacing w:line="240" w:lineRule="auto"/>
              <w:jc w:val="cente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9</w:t>
            </w:r>
          </w:p>
        </w:tc>
        <w:tc>
          <w:tcPr>
            <w:tcW w:w="2114" w:type="dxa"/>
            <w:noWrap/>
            <w:vAlign w:val="center"/>
          </w:tcPr>
          <w:p>
            <w:pPr>
              <w:keepNext w:val="0"/>
              <w:keepLines w:val="0"/>
              <w:pageBreakBefore w:val="0"/>
              <w:kinsoku/>
              <w:wordWrap/>
              <w:overflowPunct/>
              <w:topLinePunct w:val="0"/>
              <w:bidi w:val="0"/>
              <w:spacing w:line="240" w:lineRule="auto"/>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巡游出租汽车驾驶员接受巡游出租汽车电召任务后未履行约定的</w:t>
            </w:r>
          </w:p>
        </w:tc>
        <w:tc>
          <w:tcPr>
            <w:tcW w:w="2172" w:type="dxa"/>
            <w:noWrap/>
            <w:vAlign w:val="center"/>
          </w:tcPr>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（一）主动消除或者减轻违法行为危害后果的；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（二）受他人胁迫或者诱骗实施违法行为的；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（三）主动供述行政机关尚未掌握的违法行为的；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（四）配合行政机关查处违法行为有立功表现的。</w:t>
            </w:r>
          </w:p>
        </w:tc>
        <w:tc>
          <w:tcPr>
            <w:tcW w:w="7821" w:type="dxa"/>
            <w:noWrap/>
            <w:vAlign w:val="center"/>
          </w:tcPr>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sz w:val="24"/>
                <w:szCs w:val="24"/>
              </w:rPr>
              <w:t>1</w:t>
            </w:r>
            <w:r>
              <w:rPr>
                <w:rFonts w:hint="eastAsia" w:ascii="仿宋_GB2312" w:hAnsi="仿宋_GB2312" w:eastAsia="仿宋_GB2312" w:cs="仿宋_GB2312"/>
                <w:kern w:val="0"/>
                <w:sz w:val="24"/>
                <w:szCs w:val="24"/>
                <w:shd w:val="clear" w:color="auto" w:fill="FFFFFF"/>
              </w:rPr>
              <w:t>.《中华人民共和国行政处罚法》第三十二条：当事人有下列情形之一，应当从轻或者减轻行政处罚：</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（一）主动消除或者减轻违法行为危害后果的；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（二）受他人胁迫或者诱骗实施违法行为的；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（三）主动供述行政机关尚未掌握的违法行为的；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（四）配合行政机关查处违法行为有立功表现的；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（五）法律、法规、规章规定其他应当从轻或者减轻行政处罚的。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2.《内蒙古自治区交通运输行政处罚裁量权适用规则》第八条：减轻处罚是指在法定的最低处罚种类和幅度以下适用的行政处罚。减轻处罚不应低于最低法定限度的一定比例，具体比例由各盟市交通运输行政主管部门和厅直属行政执法机构确定。</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有下列行为之一的，应当减轻处罚：（一）主动消除违法行为危害后果的；……</w:t>
            </w:r>
          </w:p>
          <w:p>
            <w:pPr>
              <w:keepNext w:val="0"/>
              <w:keepLines w:val="0"/>
              <w:pageBreakBefore w:val="0"/>
              <w:kinsoku/>
              <w:wordWrap/>
              <w:overflowPunct/>
              <w:topLinePunct w:val="0"/>
              <w:bidi w:val="0"/>
              <w:spacing w:line="240" w:lineRule="auto"/>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3.《巡游出租汽车经营服务管理规定》第四十八条第六项:巡游出租汽车驾驶员违反本规定，有下列情形之一的，由县级以上地方人民政府出租汽车行政主管部门责令改正，并处以200元以上500元以下罚款：接受巡游出租汽车电召任务后未履行约定的。</w:t>
            </w:r>
          </w:p>
        </w:tc>
        <w:tc>
          <w:tcPr>
            <w:tcW w:w="1324" w:type="dxa"/>
            <w:noWrap/>
            <w:vAlign w:val="center"/>
          </w:tcPr>
          <w:p>
            <w:pPr>
              <w:keepNext w:val="0"/>
              <w:keepLines w:val="0"/>
              <w:pageBreakBefore w:val="0"/>
              <w:kinsoku/>
              <w:wordWrap/>
              <w:overflowPunct/>
              <w:topLinePunct w:val="0"/>
              <w:bidi w:val="0"/>
              <w:spacing w:line="240" w:lineRule="auto"/>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说服教育，在执法过程中普法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1" w:hRule="atLeast"/>
          <w:jc w:val="center"/>
        </w:trPr>
        <w:tc>
          <w:tcPr>
            <w:tcW w:w="703" w:type="dxa"/>
            <w:noWrap/>
            <w:vAlign w:val="center"/>
          </w:tcPr>
          <w:p>
            <w:pPr>
              <w:keepNext w:val="0"/>
              <w:keepLines w:val="0"/>
              <w:pageBreakBefore w:val="0"/>
              <w:kinsoku/>
              <w:wordWrap/>
              <w:overflowPunct/>
              <w:topLinePunct w:val="0"/>
              <w:bidi w:val="0"/>
              <w:spacing w:line="240" w:lineRule="auto"/>
              <w:jc w:val="cente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10</w:t>
            </w:r>
          </w:p>
        </w:tc>
        <w:tc>
          <w:tcPr>
            <w:tcW w:w="2114" w:type="dxa"/>
            <w:noWrap/>
            <w:vAlign w:val="center"/>
          </w:tcPr>
          <w:p>
            <w:pPr>
              <w:keepNext w:val="0"/>
              <w:keepLines w:val="0"/>
              <w:pageBreakBefore w:val="0"/>
              <w:kinsoku/>
              <w:wordWrap/>
              <w:overflowPunct/>
              <w:topLinePunct w:val="0"/>
              <w:bidi w:val="0"/>
              <w:spacing w:line="240" w:lineRule="auto"/>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巡游出租汽车驾驶员不按照规定使用文明用语，车容车貌不符合要求的</w:t>
            </w:r>
          </w:p>
        </w:tc>
        <w:tc>
          <w:tcPr>
            <w:tcW w:w="2172" w:type="dxa"/>
            <w:noWrap/>
            <w:vAlign w:val="center"/>
          </w:tcPr>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（一）主动消除或者减轻违法行为危害后果的；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（二）受他人胁迫或者诱骗实施违法行为的；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（三）主动供述行政机关尚未掌握的违法行为的；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（四）配合行政机关查处违法行为有立功表现的。</w:t>
            </w:r>
          </w:p>
        </w:tc>
        <w:tc>
          <w:tcPr>
            <w:tcW w:w="7821" w:type="dxa"/>
            <w:noWrap/>
            <w:vAlign w:val="center"/>
          </w:tcPr>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sz w:val="24"/>
                <w:szCs w:val="24"/>
              </w:rPr>
              <w:t>1</w:t>
            </w:r>
            <w:r>
              <w:rPr>
                <w:rFonts w:hint="eastAsia" w:ascii="仿宋_GB2312" w:hAnsi="仿宋_GB2312" w:eastAsia="仿宋_GB2312" w:cs="仿宋_GB2312"/>
                <w:kern w:val="0"/>
                <w:sz w:val="24"/>
                <w:szCs w:val="24"/>
                <w:shd w:val="clear" w:color="auto" w:fill="FFFFFF"/>
              </w:rPr>
              <w:t>.《中华人民共和国行政处罚法》第三十二条：当事人有下列情形之一，应当从轻或者减轻行政处罚：</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（一）主动消除或者减轻违法行为危害后果的；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（二）受他人胁迫或者诱骗实施违法行为的；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（三）主动供述行政机关尚未掌握的违法行为的；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（四）配合行政机关查处违法行为有立功表现的；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（五）法律、法规、规章规定其他应当从轻或者减轻行政处罚的。</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2.《内蒙古自治区交通运输行政处罚裁量权适用规则》第八条：减轻处罚是指在法定的最低处罚种类和幅度以下适用的行政处罚。减轻处罚不应低于最低法定限度的一定比例，具体比例由各盟市交通运输行政主管部门和厅直属行政执法机构确定。</w:t>
            </w:r>
          </w:p>
          <w:p>
            <w:pPr>
              <w:keepNext w:val="0"/>
              <w:keepLines w:val="0"/>
              <w:pageBreakBefore w:val="0"/>
              <w:kinsoku/>
              <w:wordWrap/>
              <w:overflowPunct/>
              <w:topLinePunct w:val="0"/>
              <w:bidi w:val="0"/>
              <w:spacing w:line="240" w:lineRule="auto"/>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有下列行为之一的，应当减轻处罚：（一）主动消除违法行为危害后果的；……</w:t>
            </w:r>
          </w:p>
          <w:p>
            <w:pPr>
              <w:keepNext w:val="0"/>
              <w:keepLines w:val="0"/>
              <w:pageBreakBefore w:val="0"/>
              <w:kinsoku/>
              <w:wordWrap/>
              <w:overflowPunct/>
              <w:topLinePunct w:val="0"/>
              <w:bidi w:val="0"/>
              <w:spacing w:line="240" w:lineRule="auto"/>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3.《巡游出租汽车经营服务管理规定》第四十八条第七项:巡游出租汽车驾驶员违反本规定，有下列情形之一的，由县级以上地方人民政府出租汽车行政主管部门责令改正，并处以200元以上500元以下罚款：不按照规定使用文明用语，车容车貌不符合要求的。</w:t>
            </w:r>
          </w:p>
        </w:tc>
        <w:tc>
          <w:tcPr>
            <w:tcW w:w="1324" w:type="dxa"/>
            <w:noWrap/>
            <w:vAlign w:val="center"/>
          </w:tcPr>
          <w:p>
            <w:pPr>
              <w:keepNext w:val="0"/>
              <w:keepLines w:val="0"/>
              <w:pageBreakBefore w:val="0"/>
              <w:kinsoku/>
              <w:wordWrap/>
              <w:overflowPunct/>
              <w:topLinePunct w:val="0"/>
              <w:bidi w:val="0"/>
              <w:spacing w:line="240" w:lineRule="auto"/>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说服教育，在执法过程中普法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4134" w:type="dxa"/>
            <w:gridSpan w:val="5"/>
            <w:noWrap/>
            <w:vAlign w:val="center"/>
          </w:tcPr>
          <w:p>
            <w:pPr>
              <w:keepNext w:val="0"/>
              <w:keepLines w:val="0"/>
              <w:pageBreakBefore w:val="0"/>
              <w:kinsoku/>
              <w:wordWrap/>
              <w:overflowPunct/>
              <w:topLinePunct w:val="0"/>
              <w:bidi w:val="0"/>
              <w:spacing w:line="240" w:lineRule="auto"/>
              <w:jc w:val="cente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b/>
                <w:bCs/>
                <w:color w:val="auto"/>
                <w:sz w:val="40"/>
                <w:szCs w:val="40"/>
                <w:lang w:eastAsia="zh-CN"/>
              </w:rPr>
              <w:t>根河市</w:t>
            </w:r>
            <w:r>
              <w:rPr>
                <w:rFonts w:hint="eastAsia" w:ascii="仿宋_GB2312" w:hAnsi="仿宋_GB2312" w:eastAsia="仿宋_GB2312" w:cs="仿宋_GB2312"/>
                <w:b/>
                <w:bCs/>
                <w:sz w:val="40"/>
                <w:szCs w:val="40"/>
              </w:rPr>
              <w:t>市场监督管理局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703" w:type="dxa"/>
            <w:noWrap/>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序号</w:t>
            </w:r>
          </w:p>
        </w:tc>
        <w:tc>
          <w:tcPr>
            <w:tcW w:w="2114" w:type="dxa"/>
            <w:noWrap/>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违法行为</w:t>
            </w:r>
          </w:p>
        </w:tc>
        <w:tc>
          <w:tcPr>
            <w:tcW w:w="2172" w:type="dxa"/>
            <w:noWrap/>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减轻处罚的情形</w:t>
            </w:r>
          </w:p>
        </w:tc>
        <w:tc>
          <w:tcPr>
            <w:tcW w:w="7821" w:type="dxa"/>
            <w:noWrap/>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法律依据</w:t>
            </w:r>
          </w:p>
        </w:tc>
        <w:tc>
          <w:tcPr>
            <w:tcW w:w="1324" w:type="dxa"/>
            <w:noWrap/>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kern w:val="0"/>
                <w:sz w:val="24"/>
                <w:szCs w:val="24"/>
              </w:rPr>
            </w:pPr>
            <w:r>
              <w:rPr>
                <w:rFonts w:hint="eastAsia" w:ascii="仿宋_GB2312" w:hAnsi="仿宋_GB2312" w:eastAsia="仿宋_GB2312" w:cs="仿宋_GB2312"/>
                <w:b/>
                <w:kern w:val="0"/>
                <w:sz w:val="24"/>
                <w:szCs w:val="24"/>
              </w:rPr>
              <w:t>配套监管</w:t>
            </w:r>
          </w:p>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03" w:type="dxa"/>
            <w:noWrap/>
            <w:vAlign w:val="center"/>
          </w:tcPr>
          <w:p>
            <w:pPr>
              <w:keepNext w:val="0"/>
              <w:keepLines w:val="0"/>
              <w:pageBreakBefore w:val="0"/>
              <w:widowControl/>
              <w:kinsoku/>
              <w:wordWrap/>
              <w:overflowPunct/>
              <w:topLinePunct w:val="0"/>
              <w:bidi w:val="0"/>
              <w:spacing w:line="240" w:lineRule="auto"/>
              <w:jc w:val="center"/>
              <w:textAlignment w:val="top"/>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w:t>
            </w:r>
          </w:p>
        </w:tc>
        <w:tc>
          <w:tcPr>
            <w:tcW w:w="2114" w:type="dxa"/>
            <w:noWrap/>
            <w:vAlign w:val="center"/>
          </w:tcPr>
          <w:p>
            <w:pPr>
              <w:keepNext w:val="0"/>
              <w:keepLines w:val="0"/>
              <w:pageBreakBefore w:val="0"/>
              <w:widowControl/>
              <w:kinsoku/>
              <w:wordWrap/>
              <w:overflowPunct/>
              <w:topLinePunct w:val="0"/>
              <w:bidi w:val="0"/>
              <w:spacing w:line="240" w:lineRule="auto"/>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对生产、经营者将“驰名商标”字样用于商品、商品包装或者容器上，或者用于广告宣传、展览以及其他商业活动中的行为的行政处罚。</w:t>
            </w:r>
          </w:p>
        </w:tc>
        <w:tc>
          <w:tcPr>
            <w:tcW w:w="2172" w:type="dxa"/>
            <w:noWrap/>
            <w:vAlign w:val="center"/>
          </w:tcPr>
          <w:p>
            <w:pPr>
              <w:keepNext w:val="0"/>
              <w:keepLines w:val="0"/>
              <w:pageBreakBefore w:val="0"/>
              <w:widowControl/>
              <w:kinsoku/>
              <w:wordWrap/>
              <w:overflowPunct/>
              <w:topLinePunct w:val="0"/>
              <w:bidi w:val="0"/>
              <w:spacing w:line="240" w:lineRule="auto"/>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存在下列情形之一，并且社会危害后果轻微的：1.积极配合市场监管部门调查，如实供述违法事实并主动提交证据材料的；2.违法行为轻微的；3.主动停止违法行为的；4.及时改正的；5.在共同违法行为中起次要或者辅助作用的；6.尚未完全丧失辨认或者控制自己行为能力的精神病人、智力残疾人有违法行为的；7.当事人因残疾或重大疾病等原因生活确有困难的。</w:t>
            </w:r>
          </w:p>
        </w:tc>
        <w:tc>
          <w:tcPr>
            <w:tcW w:w="7821" w:type="dxa"/>
            <w:noWrap/>
            <w:vAlign w:val="center"/>
          </w:tcPr>
          <w:p>
            <w:pPr>
              <w:keepNext w:val="0"/>
              <w:keepLines w:val="0"/>
              <w:pageBreakBefore w:val="0"/>
              <w:widowControl/>
              <w:kinsoku/>
              <w:wordWrap/>
              <w:overflowPunct/>
              <w:topLinePunct w:val="0"/>
              <w:bidi w:val="0"/>
              <w:spacing w:line="240" w:lineRule="auto"/>
              <w:jc w:val="left"/>
              <w:textAlignment w:val="center"/>
              <w:rPr>
                <w:rStyle w:val="12"/>
                <w:rFonts w:hint="eastAsia" w:ascii="仿宋_GB2312" w:hAnsi="仿宋_GB2312" w:eastAsia="仿宋_GB2312" w:cs="仿宋_GB2312"/>
                <w:sz w:val="24"/>
                <w:szCs w:val="24"/>
                <w:lang w:eastAsia="zh-CN"/>
              </w:rPr>
            </w:pPr>
            <w:r>
              <w:rPr>
                <w:rFonts w:hint="eastAsia" w:ascii="仿宋_GB2312" w:hAnsi="仿宋_GB2312" w:eastAsia="仿宋_GB2312" w:cs="仿宋_GB2312"/>
                <w:b/>
                <w:sz w:val="24"/>
                <w:szCs w:val="24"/>
              </w:rPr>
              <w:t>【法律】</w:t>
            </w:r>
            <w:r>
              <w:rPr>
                <w:rFonts w:hint="eastAsia" w:ascii="仿宋_GB2312" w:hAnsi="仿宋_GB2312" w:eastAsia="仿宋_GB2312" w:cs="仿宋_GB2312"/>
                <w:sz w:val="24"/>
                <w:szCs w:val="24"/>
              </w:rPr>
              <w:t>《中华人民共和国商标法》</w:t>
            </w:r>
            <w:r>
              <w:rPr>
                <w:rStyle w:val="12"/>
                <w:rFonts w:hint="eastAsia" w:ascii="仿宋_GB2312" w:hAnsi="仿宋_GB2312" w:eastAsia="仿宋_GB2312" w:cs="仿宋_GB2312"/>
                <w:sz w:val="24"/>
                <w:szCs w:val="24"/>
              </w:rPr>
              <w:t>第十四条第五款生产、经营者不得将“驰名商标”字样用于商品、商品包装或者容器上，或者用于广告宣传、展览以及其他商业活动中。</w:t>
            </w:r>
          </w:p>
          <w:p>
            <w:pPr>
              <w:keepNext w:val="0"/>
              <w:keepLines w:val="0"/>
              <w:pageBreakBefore w:val="0"/>
              <w:widowControl/>
              <w:kinsoku/>
              <w:wordWrap/>
              <w:overflowPunct/>
              <w:topLinePunct w:val="0"/>
              <w:bidi w:val="0"/>
              <w:spacing w:line="240" w:lineRule="auto"/>
              <w:jc w:val="left"/>
              <w:textAlignment w:val="center"/>
              <w:rPr>
                <w:rFonts w:hint="eastAsia" w:ascii="仿宋_GB2312" w:hAnsi="仿宋_GB2312" w:eastAsia="仿宋_GB2312" w:cs="仿宋_GB2312"/>
                <w:sz w:val="24"/>
                <w:szCs w:val="24"/>
              </w:rPr>
            </w:pPr>
            <w:r>
              <w:rPr>
                <w:rStyle w:val="13"/>
                <w:rFonts w:hint="eastAsia" w:ascii="仿宋_GB2312" w:hAnsi="仿宋_GB2312" w:eastAsia="仿宋_GB2312" w:cs="仿宋_GB2312"/>
                <w:b/>
                <w:color w:val="auto"/>
                <w:sz w:val="24"/>
                <w:szCs w:val="24"/>
              </w:rPr>
              <w:t>【法律】</w:t>
            </w:r>
            <w:r>
              <w:rPr>
                <w:rStyle w:val="13"/>
                <w:rFonts w:hint="eastAsia" w:ascii="仿宋_GB2312" w:hAnsi="仿宋_GB2312" w:eastAsia="仿宋_GB2312" w:cs="仿宋_GB2312"/>
                <w:color w:val="auto"/>
                <w:sz w:val="24"/>
                <w:szCs w:val="24"/>
              </w:rPr>
              <w:t>《中华人民共和国商标法》</w:t>
            </w:r>
            <w:r>
              <w:rPr>
                <w:rStyle w:val="12"/>
                <w:rFonts w:hint="eastAsia" w:ascii="仿宋_GB2312" w:hAnsi="仿宋_GB2312" w:eastAsia="仿宋_GB2312" w:cs="仿宋_GB2312"/>
                <w:sz w:val="24"/>
                <w:szCs w:val="24"/>
              </w:rPr>
              <w:t>第五十三条违反本法第十四条第五款规定的，由地方工商行政管理部门责令改正，处十万元罚款。</w:t>
            </w:r>
          </w:p>
        </w:tc>
        <w:tc>
          <w:tcPr>
            <w:tcW w:w="1324" w:type="dxa"/>
            <w:noWrap/>
            <w:vAlign w:val="center"/>
          </w:tcPr>
          <w:p>
            <w:pPr>
              <w:keepNext w:val="0"/>
              <w:keepLines w:val="0"/>
              <w:pageBreakBefore w:val="0"/>
              <w:widowControl/>
              <w:kinsoku/>
              <w:wordWrap/>
              <w:overflowPunct/>
              <w:topLinePunct w:val="0"/>
              <w:bidi w:val="0"/>
              <w:spacing w:line="240" w:lineRule="auto"/>
              <w:textAlignment w:val="top"/>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03" w:type="dxa"/>
            <w:noWrap/>
            <w:vAlign w:val="center"/>
          </w:tcPr>
          <w:p>
            <w:pPr>
              <w:keepNext w:val="0"/>
              <w:keepLines w:val="0"/>
              <w:pageBreakBefore w:val="0"/>
              <w:widowControl/>
              <w:kinsoku/>
              <w:wordWrap/>
              <w:overflowPunct/>
              <w:topLinePunct w:val="0"/>
              <w:bidi w:val="0"/>
              <w:spacing w:line="240" w:lineRule="auto"/>
              <w:jc w:val="center"/>
              <w:textAlignment w:val="top"/>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p>
        </w:tc>
        <w:tc>
          <w:tcPr>
            <w:tcW w:w="2114" w:type="dxa"/>
            <w:noWrap/>
            <w:vAlign w:val="center"/>
          </w:tcPr>
          <w:p>
            <w:pPr>
              <w:keepNext w:val="0"/>
              <w:keepLines w:val="0"/>
              <w:pageBreakBefore w:val="0"/>
              <w:widowControl/>
              <w:kinsoku/>
              <w:wordWrap/>
              <w:overflowPunct/>
              <w:topLinePunct w:val="0"/>
              <w:bidi w:val="0"/>
              <w:spacing w:line="240" w:lineRule="auto"/>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销售国家规定必须使用注册商标但未注册的商品的</w:t>
            </w:r>
          </w:p>
        </w:tc>
        <w:tc>
          <w:tcPr>
            <w:tcW w:w="2172" w:type="dxa"/>
            <w:noWrap/>
            <w:vAlign w:val="center"/>
          </w:tcPr>
          <w:p>
            <w:pPr>
              <w:keepNext w:val="0"/>
              <w:keepLines w:val="0"/>
              <w:pageBreakBefore w:val="0"/>
              <w:widowControl/>
              <w:kinsoku/>
              <w:wordWrap/>
              <w:overflowPunct/>
              <w:topLinePunct w:val="0"/>
              <w:bidi w:val="0"/>
              <w:spacing w:line="240" w:lineRule="auto"/>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存在下列情形之一，并且社会危害后果轻微的：1.积极配合市场监管部门调查，如实供述违法事实并主动提交证据材料的；2.违法行为轻微的；3.主动停止违法行为的；4.及时改正的；5.在共同违法行为中起次要或者辅助作用的；6.尚未完全丧失辨认或者控制自己行为能力的精神病人、智力残疾人有违法行为的；7.当事人因残疾或重大疾病等原因生活确有困难的。</w:t>
            </w:r>
          </w:p>
        </w:tc>
        <w:tc>
          <w:tcPr>
            <w:tcW w:w="7821" w:type="dxa"/>
            <w:noWrap/>
            <w:vAlign w:val="center"/>
          </w:tcPr>
          <w:p>
            <w:pPr>
              <w:keepNext w:val="0"/>
              <w:keepLines w:val="0"/>
              <w:pageBreakBefore w:val="0"/>
              <w:widowControl/>
              <w:kinsoku/>
              <w:wordWrap/>
              <w:overflowPunct/>
              <w:topLinePunct w:val="0"/>
              <w:bidi w:val="0"/>
              <w:spacing w:line="240" w:lineRule="auto"/>
              <w:jc w:val="left"/>
              <w:textAlignment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b/>
                <w:sz w:val="24"/>
                <w:szCs w:val="24"/>
              </w:rPr>
              <w:t>【法律】</w:t>
            </w:r>
            <w:r>
              <w:rPr>
                <w:rFonts w:hint="eastAsia" w:ascii="仿宋_GB2312" w:hAnsi="仿宋_GB2312" w:eastAsia="仿宋_GB2312" w:cs="仿宋_GB2312"/>
                <w:sz w:val="24"/>
                <w:szCs w:val="24"/>
              </w:rPr>
              <w:t>《中华人民共和国商标法》第六条法律、行政法规规定必须使用注册商标的商品，必须申请商标注册，未经核准注册的，不得在市场销售。</w:t>
            </w:r>
          </w:p>
          <w:p>
            <w:pPr>
              <w:keepNext w:val="0"/>
              <w:keepLines w:val="0"/>
              <w:pageBreakBefore w:val="0"/>
              <w:widowControl/>
              <w:kinsoku/>
              <w:wordWrap/>
              <w:overflowPunct/>
              <w:topLinePunct w:val="0"/>
              <w:bidi w:val="0"/>
              <w:spacing w:line="240" w:lineRule="auto"/>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b/>
                <w:sz w:val="24"/>
                <w:szCs w:val="24"/>
              </w:rPr>
              <w:t>【法律】</w:t>
            </w:r>
            <w:r>
              <w:rPr>
                <w:rStyle w:val="12"/>
                <w:rFonts w:hint="eastAsia" w:ascii="仿宋_GB2312" w:hAnsi="仿宋_GB2312" w:eastAsia="仿宋_GB2312" w:cs="仿宋_GB2312"/>
                <w:sz w:val="24"/>
                <w:szCs w:val="24"/>
              </w:rPr>
              <w:t>《中华人民共和国商标法》第五十一条违反本法第六条规定的，由地方工商行政管理部门责令限期申请注册，违法经营额五万元以上的，可以处违法经营额百分之二十以下的罚款，没有违法经营额或者违法经营额不足五万元的，可以处一万元以下的罚款。</w:t>
            </w:r>
          </w:p>
        </w:tc>
        <w:tc>
          <w:tcPr>
            <w:tcW w:w="1324" w:type="dxa"/>
            <w:noWrap/>
            <w:vAlign w:val="center"/>
          </w:tcPr>
          <w:p>
            <w:pPr>
              <w:keepNext w:val="0"/>
              <w:keepLines w:val="0"/>
              <w:pageBreakBefore w:val="0"/>
              <w:widowControl/>
              <w:kinsoku/>
              <w:wordWrap/>
              <w:overflowPunct/>
              <w:topLinePunct w:val="0"/>
              <w:bidi w:val="0"/>
              <w:spacing w:line="240" w:lineRule="auto"/>
              <w:jc w:val="left"/>
              <w:textAlignment w:val="top"/>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kinsoku/>
              <w:wordWrap/>
              <w:overflowPunct/>
              <w:topLinePunct w:val="0"/>
              <w:bidi w:val="0"/>
              <w:spacing w:line="240" w:lineRule="auto"/>
              <w:jc w:val="center"/>
              <w:textAlignment w:val="top"/>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w:t>
            </w:r>
          </w:p>
        </w:tc>
        <w:tc>
          <w:tcPr>
            <w:tcW w:w="0" w:type="auto"/>
            <w:vAlign w:val="center"/>
          </w:tcPr>
          <w:p>
            <w:pPr>
              <w:keepNext w:val="0"/>
              <w:keepLines w:val="0"/>
              <w:pageBreakBefore w:val="0"/>
              <w:widowControl/>
              <w:kinsoku/>
              <w:wordWrap/>
              <w:overflowPunct/>
              <w:topLinePunct w:val="0"/>
              <w:bidi w:val="0"/>
              <w:spacing w:line="240" w:lineRule="auto"/>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广告主发布的广告使用或者变相使用国家机关、国家机关工作人员的名义或者形象</w:t>
            </w:r>
          </w:p>
        </w:tc>
        <w:tc>
          <w:tcPr>
            <w:tcW w:w="0" w:type="auto"/>
            <w:vAlign w:val="center"/>
          </w:tcPr>
          <w:p>
            <w:pPr>
              <w:keepNext w:val="0"/>
              <w:keepLines w:val="0"/>
              <w:pageBreakBefore w:val="0"/>
              <w:widowControl/>
              <w:kinsoku/>
              <w:wordWrap/>
              <w:overflowPunct/>
              <w:topLinePunct w:val="0"/>
              <w:bidi w:val="0"/>
              <w:spacing w:line="240" w:lineRule="auto"/>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存在下列情形之一，并且社会危害后果轻微的：1.积极配合市场监管部门调查，如实供述违法事实并主动提交证据材料的；2.违法行为轻微的；3.主动停止违法行为的；4.及时改正的；5.在共同违法行为中起次要或者辅助作用的；6.尚未完全丧失辨认或者控制自己行为能力的精神病人、智力残疾人有违法行为的；7.当事人因残疾或重大疾病等原因生活确有困难的。</w:t>
            </w:r>
          </w:p>
        </w:tc>
        <w:tc>
          <w:tcPr>
            <w:tcW w:w="0" w:type="auto"/>
            <w:vAlign w:val="center"/>
          </w:tcPr>
          <w:p>
            <w:pPr>
              <w:keepNext w:val="0"/>
              <w:keepLines w:val="0"/>
              <w:pageBreakBefore w:val="0"/>
              <w:widowControl/>
              <w:kinsoku/>
              <w:wordWrap/>
              <w:overflowPunct/>
              <w:topLinePunct w:val="0"/>
              <w:bidi w:val="0"/>
              <w:spacing w:line="240" w:lineRule="auto"/>
              <w:jc w:val="left"/>
              <w:textAlignment w:val="center"/>
              <w:rPr>
                <w:rStyle w:val="12"/>
                <w:rFonts w:hint="eastAsia" w:ascii="仿宋_GB2312" w:hAnsi="仿宋_GB2312" w:eastAsia="仿宋_GB2312" w:cs="仿宋_GB2312"/>
                <w:sz w:val="24"/>
                <w:szCs w:val="24"/>
              </w:rPr>
            </w:pPr>
            <w:r>
              <w:rPr>
                <w:rFonts w:hint="eastAsia" w:ascii="仿宋_GB2312" w:hAnsi="仿宋_GB2312" w:eastAsia="仿宋_GB2312" w:cs="仿宋_GB2312"/>
                <w:b/>
                <w:sz w:val="24"/>
                <w:szCs w:val="24"/>
              </w:rPr>
              <w:t>【法律】</w:t>
            </w:r>
            <w:r>
              <w:rPr>
                <w:rStyle w:val="12"/>
                <w:rFonts w:hint="eastAsia" w:ascii="仿宋_GB2312" w:hAnsi="仿宋_GB2312" w:eastAsia="仿宋_GB2312" w:cs="仿宋_GB2312"/>
                <w:sz w:val="24"/>
                <w:szCs w:val="24"/>
              </w:rPr>
              <w:t>《中华人民共和国广告法》第九条“广告不得有下列情形：……（二）使用或者变相使用国家机关、国家机关工作人员的名义或者形象；……”</w:t>
            </w:r>
          </w:p>
          <w:p>
            <w:pPr>
              <w:keepNext w:val="0"/>
              <w:keepLines w:val="0"/>
              <w:pageBreakBefore w:val="0"/>
              <w:widowControl/>
              <w:kinsoku/>
              <w:wordWrap/>
              <w:overflowPunct/>
              <w:topLinePunct w:val="0"/>
              <w:bidi w:val="0"/>
              <w:spacing w:line="240" w:lineRule="auto"/>
              <w:jc w:val="left"/>
              <w:textAlignment w:val="center"/>
              <w:rPr>
                <w:rFonts w:hint="eastAsia" w:ascii="仿宋_GB2312" w:hAnsi="仿宋_GB2312" w:eastAsia="仿宋_GB2312" w:cs="仿宋_GB2312"/>
                <w:sz w:val="24"/>
                <w:szCs w:val="24"/>
              </w:rPr>
            </w:pPr>
            <w:r>
              <w:rPr>
                <w:rStyle w:val="13"/>
                <w:rFonts w:hint="eastAsia" w:ascii="仿宋_GB2312" w:hAnsi="仿宋_GB2312" w:eastAsia="仿宋_GB2312" w:cs="仿宋_GB2312"/>
                <w:b/>
                <w:color w:val="auto"/>
                <w:sz w:val="24"/>
                <w:szCs w:val="24"/>
              </w:rPr>
              <w:t>【法律】</w:t>
            </w:r>
            <w:r>
              <w:rPr>
                <w:rStyle w:val="12"/>
                <w:rFonts w:hint="eastAsia" w:ascii="仿宋_GB2312" w:hAnsi="仿宋_GB2312" w:eastAsia="仿宋_GB2312" w:cs="仿宋_GB2312"/>
                <w:sz w:val="24"/>
                <w:szCs w:val="24"/>
              </w:rPr>
              <w:t>《中华人民共和国广告法》第五十七条</w:t>
            </w:r>
            <w:r>
              <w:rPr>
                <w:rStyle w:val="14"/>
                <w:rFonts w:hint="eastAsia" w:ascii="仿宋_GB2312" w:hAnsi="仿宋_GB2312" w:eastAsia="仿宋_GB2312" w:cs="仿宋_GB2312"/>
                <w:sz w:val="24"/>
                <w:szCs w:val="24"/>
              </w:rPr>
              <w:t> </w:t>
            </w:r>
            <w:r>
              <w:rPr>
                <w:rStyle w:val="12"/>
                <w:rFonts w:hint="eastAsia" w:ascii="仿宋_GB2312" w:hAnsi="仿宋_GB2312" w:eastAsia="仿宋_GB2312" w:cs="仿宋_GB2312"/>
                <w:sz w:val="24"/>
                <w:szCs w:val="24"/>
              </w:rPr>
              <w:t>“有下列行为之一的，市场监督管理部门责令停止发布广告，对广告主处二十万元以上一百万元以下的罚款，情节严重的，并可以吊销营业执照，由广告审查机关撤销广告审查批准文件、一年内不受理其广告审查申请；对广告经营者、广告发布者，由市场监督管理部门没收广告费用，处二十万元以上一百万元以下的罚款，情节严重的，并可以吊销营业执照。（一）发布有本法第九条、第十条规定的禁止情形的广告的；……”</w:t>
            </w:r>
          </w:p>
        </w:tc>
        <w:tc>
          <w:tcPr>
            <w:tcW w:w="0" w:type="auto"/>
            <w:vAlign w:val="center"/>
          </w:tcPr>
          <w:p>
            <w:pPr>
              <w:keepNext w:val="0"/>
              <w:keepLines w:val="0"/>
              <w:pageBreakBefore w:val="0"/>
              <w:widowControl/>
              <w:kinsoku/>
              <w:wordWrap/>
              <w:overflowPunct/>
              <w:topLinePunct w:val="0"/>
              <w:bidi w:val="0"/>
              <w:spacing w:line="240" w:lineRule="auto"/>
              <w:jc w:val="left"/>
              <w:textAlignment w:val="top"/>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kinsoku/>
              <w:wordWrap/>
              <w:overflowPunct/>
              <w:topLinePunct w:val="0"/>
              <w:bidi w:val="0"/>
              <w:spacing w:line="240" w:lineRule="auto"/>
              <w:jc w:val="center"/>
              <w:textAlignment w:val="top"/>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w:t>
            </w:r>
          </w:p>
        </w:tc>
        <w:tc>
          <w:tcPr>
            <w:tcW w:w="0" w:type="auto"/>
            <w:vAlign w:val="center"/>
          </w:tcPr>
          <w:p>
            <w:pPr>
              <w:keepNext w:val="0"/>
              <w:keepLines w:val="0"/>
              <w:pageBreakBefore w:val="0"/>
              <w:widowControl/>
              <w:kinsoku/>
              <w:wordWrap/>
              <w:overflowPunct/>
              <w:topLinePunct w:val="0"/>
              <w:bidi w:val="0"/>
              <w:spacing w:line="240" w:lineRule="auto"/>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发布已过广告审批有效期的药品、医疗器械、保健食品和特殊医学用途配方食品广告</w:t>
            </w:r>
          </w:p>
        </w:tc>
        <w:tc>
          <w:tcPr>
            <w:tcW w:w="0" w:type="auto"/>
            <w:vAlign w:val="center"/>
          </w:tcPr>
          <w:p>
            <w:pPr>
              <w:keepNext w:val="0"/>
              <w:keepLines w:val="0"/>
              <w:pageBreakBefore w:val="0"/>
              <w:widowControl/>
              <w:kinsoku/>
              <w:wordWrap/>
              <w:overflowPunct/>
              <w:topLinePunct w:val="0"/>
              <w:bidi w:val="0"/>
              <w:spacing w:line="240" w:lineRule="auto"/>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存在下列情形之一，并且社会危害后果轻微的：1.积极配合市场监管部门调查，如实供述违法事实并主动提交证据材料的；2.违法行为轻微的；3.主动停止违法行为的；4.及时改正的；5.在共同违法行为中起次要或者辅助作用的；6.尚未完全丧失辨认或者控制自己行为能力的精神病人、智力残疾人有违法行为的；7.当事人因残疾或重大疾病等原因生活确有困难的。</w:t>
            </w:r>
          </w:p>
        </w:tc>
        <w:tc>
          <w:tcPr>
            <w:tcW w:w="0" w:type="auto"/>
            <w:vAlign w:val="center"/>
          </w:tcPr>
          <w:p>
            <w:pPr>
              <w:keepNext w:val="0"/>
              <w:keepLines w:val="0"/>
              <w:pageBreakBefore w:val="0"/>
              <w:widowControl/>
              <w:kinsoku/>
              <w:wordWrap/>
              <w:overflowPunct/>
              <w:topLinePunct w:val="0"/>
              <w:bidi w:val="0"/>
              <w:spacing w:line="240" w:lineRule="auto"/>
              <w:jc w:val="left"/>
              <w:textAlignment w:val="center"/>
              <w:rPr>
                <w:rStyle w:val="12"/>
                <w:rFonts w:hint="eastAsia" w:ascii="仿宋_GB2312" w:hAnsi="仿宋_GB2312" w:eastAsia="仿宋_GB2312" w:cs="仿宋_GB2312"/>
                <w:sz w:val="24"/>
                <w:szCs w:val="24"/>
                <w:lang w:eastAsia="zh-CN"/>
              </w:rPr>
            </w:pPr>
            <w:r>
              <w:rPr>
                <w:rFonts w:hint="eastAsia" w:ascii="仿宋_GB2312" w:hAnsi="仿宋_GB2312" w:eastAsia="仿宋_GB2312" w:cs="仿宋_GB2312"/>
                <w:b/>
                <w:sz w:val="24"/>
                <w:szCs w:val="24"/>
              </w:rPr>
              <w:t>【法律】</w:t>
            </w:r>
            <w:r>
              <w:rPr>
                <w:rStyle w:val="12"/>
                <w:rFonts w:hint="eastAsia" w:ascii="仿宋_GB2312" w:hAnsi="仿宋_GB2312" w:eastAsia="仿宋_GB2312" w:cs="仿宋_GB2312"/>
                <w:sz w:val="24"/>
                <w:szCs w:val="24"/>
              </w:rPr>
              <w:t>《中华人民共和国广告法》第四十六条发布医疗、药品、医疗器械、农药、兽药和保健食品广告，以及法律、行政法规规定应当进行审查的其他广告，应当在发布前由有关部门（以下称广告审查机关）对广告内容进行审查；未经审查，不得发布。</w:t>
            </w:r>
          </w:p>
          <w:p>
            <w:pPr>
              <w:keepNext w:val="0"/>
              <w:keepLines w:val="0"/>
              <w:pageBreakBefore w:val="0"/>
              <w:widowControl/>
              <w:kinsoku/>
              <w:wordWrap/>
              <w:overflowPunct/>
              <w:topLinePunct w:val="0"/>
              <w:bidi w:val="0"/>
              <w:spacing w:line="240" w:lineRule="auto"/>
              <w:jc w:val="left"/>
              <w:textAlignment w:val="center"/>
              <w:rPr>
                <w:rStyle w:val="12"/>
                <w:rFonts w:hint="eastAsia" w:ascii="仿宋_GB2312" w:hAnsi="仿宋_GB2312" w:eastAsia="仿宋_GB2312" w:cs="仿宋_GB2312"/>
                <w:sz w:val="24"/>
                <w:szCs w:val="24"/>
                <w:lang w:eastAsia="zh-CN"/>
              </w:rPr>
            </w:pPr>
            <w:r>
              <w:rPr>
                <w:rStyle w:val="13"/>
                <w:rFonts w:hint="eastAsia" w:ascii="仿宋_GB2312" w:hAnsi="仿宋_GB2312" w:eastAsia="仿宋_GB2312" w:cs="仿宋_GB2312"/>
                <w:b/>
                <w:color w:val="auto"/>
                <w:sz w:val="24"/>
                <w:szCs w:val="24"/>
              </w:rPr>
              <w:t>【部门规章】</w:t>
            </w:r>
            <w:r>
              <w:rPr>
                <w:rStyle w:val="12"/>
                <w:rFonts w:hint="eastAsia" w:ascii="仿宋_GB2312" w:hAnsi="仿宋_GB2312" w:eastAsia="仿宋_GB2312" w:cs="仿宋_GB2312"/>
                <w:sz w:val="24"/>
                <w:szCs w:val="24"/>
              </w:rPr>
              <w:t>《药品、医疗器械、保健食品、特殊医学用途配方食品广告审查管理暂行办法》第二十六条第二项　有下列情形之一的，按照《中华人民共和国广告法》第五十八条处罚：（二）违反本办法第十九条规定或者广告批准文号已超过有效期，仍继续发布药品、医疗器械、保健食品和特殊医学用途配方食品广告；</w:t>
            </w:r>
          </w:p>
          <w:p>
            <w:pPr>
              <w:keepNext w:val="0"/>
              <w:keepLines w:val="0"/>
              <w:pageBreakBefore w:val="0"/>
              <w:widowControl/>
              <w:kinsoku/>
              <w:wordWrap/>
              <w:overflowPunct/>
              <w:topLinePunct w:val="0"/>
              <w:bidi w:val="0"/>
              <w:spacing w:line="240" w:lineRule="auto"/>
              <w:jc w:val="left"/>
              <w:textAlignment w:val="center"/>
              <w:rPr>
                <w:rFonts w:hint="eastAsia" w:ascii="仿宋_GB2312" w:hAnsi="仿宋_GB2312" w:eastAsia="仿宋_GB2312" w:cs="仿宋_GB2312"/>
                <w:sz w:val="24"/>
                <w:szCs w:val="24"/>
              </w:rPr>
            </w:pPr>
            <w:r>
              <w:rPr>
                <w:rStyle w:val="13"/>
                <w:rFonts w:hint="eastAsia" w:ascii="仿宋_GB2312" w:hAnsi="仿宋_GB2312" w:eastAsia="仿宋_GB2312" w:cs="仿宋_GB2312"/>
                <w:b/>
                <w:color w:val="auto"/>
                <w:sz w:val="24"/>
                <w:szCs w:val="24"/>
              </w:rPr>
              <w:t>【法律】</w:t>
            </w:r>
            <w:r>
              <w:rPr>
                <w:rStyle w:val="12"/>
                <w:rFonts w:hint="eastAsia" w:ascii="仿宋_GB2312" w:hAnsi="仿宋_GB2312" w:eastAsia="仿宋_GB2312" w:cs="仿宋_GB2312"/>
                <w:sz w:val="24"/>
                <w:szCs w:val="24"/>
              </w:rPr>
              <w:t>《中华人民共和国广告法》第五十八条第一款第十四项有下列行为之一的，由市场监督管理部门责令停止发布广告，责令广告主在相应范围内消除影响，处广告费用一倍以上三倍以下的罚款，广告费用无法计算或者明显偏低的，处十万元以上二十万元以下的罚款；情节严重的，处广告费用三倍以上五倍以下的罚款，广告费用无法计算或者明显偏低的，处二十万元以上一百万元以下的罚款，可以吊销营业执照，并由广告审查机关撤销广告审查批准文件、一年内不受理其广告审查申请：（十四）违反本法第四十六条规定，未经审查发布广告的。</w:t>
            </w:r>
          </w:p>
        </w:tc>
        <w:tc>
          <w:tcPr>
            <w:tcW w:w="0" w:type="auto"/>
            <w:vAlign w:val="center"/>
          </w:tcPr>
          <w:p>
            <w:pPr>
              <w:keepNext w:val="0"/>
              <w:keepLines w:val="0"/>
              <w:pageBreakBefore w:val="0"/>
              <w:widowControl/>
              <w:kinsoku/>
              <w:wordWrap/>
              <w:overflowPunct/>
              <w:topLinePunct w:val="0"/>
              <w:bidi w:val="0"/>
              <w:spacing w:line="240" w:lineRule="auto"/>
              <w:jc w:val="left"/>
              <w:textAlignment w:val="top"/>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kinsoku/>
              <w:wordWrap/>
              <w:overflowPunct/>
              <w:topLinePunct w:val="0"/>
              <w:bidi w:val="0"/>
              <w:spacing w:line="240" w:lineRule="auto"/>
              <w:jc w:val="center"/>
              <w:textAlignment w:val="top"/>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5</w:t>
            </w:r>
          </w:p>
        </w:tc>
        <w:tc>
          <w:tcPr>
            <w:tcW w:w="0" w:type="auto"/>
            <w:vAlign w:val="center"/>
          </w:tcPr>
          <w:p>
            <w:pPr>
              <w:keepNext w:val="0"/>
              <w:keepLines w:val="0"/>
              <w:pageBreakBefore w:val="0"/>
              <w:widowControl/>
              <w:kinsoku/>
              <w:wordWrap/>
              <w:overflowPunct/>
              <w:topLinePunct w:val="0"/>
              <w:bidi w:val="0"/>
              <w:spacing w:line="240" w:lineRule="auto"/>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认证机构未按规定实施有效的跟踪调查</w:t>
            </w:r>
          </w:p>
        </w:tc>
        <w:tc>
          <w:tcPr>
            <w:tcW w:w="0" w:type="auto"/>
            <w:vAlign w:val="center"/>
          </w:tcPr>
          <w:p>
            <w:pPr>
              <w:keepNext w:val="0"/>
              <w:keepLines w:val="0"/>
              <w:pageBreakBefore w:val="0"/>
              <w:widowControl/>
              <w:kinsoku/>
              <w:wordWrap/>
              <w:overflowPunct/>
              <w:topLinePunct w:val="0"/>
              <w:bidi w:val="0"/>
              <w:spacing w:line="240" w:lineRule="auto"/>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存在下列情形之一，并且社会危害后果轻微的：1.积极配合市场监管部门调查，如实供述违法事实并主动提交证据材料的；2.违法行为轻微的；3.主动停止违法行为的；4.及时改正的；5.在共同违法行为中起次要或者辅助作用的；6.尚未完全丧失辨认或者控制自己行为能力的精神病人、智力残疾人有违法行为的；7.当事人因残疾或重大疾病等原因生活确有困难的。</w:t>
            </w:r>
          </w:p>
        </w:tc>
        <w:tc>
          <w:tcPr>
            <w:tcW w:w="0" w:type="auto"/>
            <w:vAlign w:val="center"/>
          </w:tcPr>
          <w:p>
            <w:pPr>
              <w:keepNext w:val="0"/>
              <w:keepLines w:val="0"/>
              <w:pageBreakBefore w:val="0"/>
              <w:widowControl/>
              <w:kinsoku/>
              <w:wordWrap/>
              <w:overflowPunct/>
              <w:topLinePunct w:val="0"/>
              <w:bidi w:val="0"/>
              <w:spacing w:line="240" w:lineRule="auto"/>
              <w:jc w:val="left"/>
              <w:textAlignment w:val="center"/>
              <w:rPr>
                <w:rStyle w:val="12"/>
                <w:rFonts w:hint="eastAsia" w:ascii="仿宋_GB2312" w:hAnsi="仿宋_GB2312" w:eastAsia="仿宋_GB2312" w:cs="仿宋_GB2312"/>
                <w:sz w:val="24"/>
                <w:szCs w:val="24"/>
                <w:lang w:eastAsia="zh-CN"/>
              </w:rPr>
            </w:pPr>
            <w:r>
              <w:rPr>
                <w:rFonts w:hint="eastAsia" w:ascii="仿宋_GB2312" w:hAnsi="仿宋_GB2312" w:eastAsia="仿宋_GB2312" w:cs="仿宋_GB2312"/>
                <w:b/>
                <w:sz w:val="24"/>
                <w:szCs w:val="24"/>
              </w:rPr>
              <w:t>【行政法规】</w:t>
            </w:r>
            <w:r>
              <w:rPr>
                <w:rStyle w:val="12"/>
                <w:rFonts w:hint="eastAsia" w:ascii="仿宋_GB2312" w:hAnsi="仿宋_GB2312" w:eastAsia="仿宋_GB2312" w:cs="仿宋_GB2312"/>
                <w:sz w:val="24"/>
                <w:szCs w:val="24"/>
              </w:rPr>
              <w:t>《中华人民共和国认证认可条例》第二十六条认证机构应当对其认证的产品、服务、管理体系实施有效的跟踪调查，认证的产品、服务、管理体系不能持续符合认证要求的，认证机构应当暂停其使用直至撤销认证证书，并予公布。</w:t>
            </w:r>
          </w:p>
          <w:p>
            <w:pPr>
              <w:keepNext w:val="0"/>
              <w:keepLines w:val="0"/>
              <w:pageBreakBefore w:val="0"/>
              <w:widowControl/>
              <w:kinsoku/>
              <w:wordWrap/>
              <w:overflowPunct/>
              <w:topLinePunct w:val="0"/>
              <w:bidi w:val="0"/>
              <w:spacing w:line="240" w:lineRule="auto"/>
              <w:jc w:val="left"/>
              <w:textAlignment w:val="center"/>
              <w:rPr>
                <w:rStyle w:val="12"/>
                <w:rFonts w:hint="eastAsia" w:ascii="仿宋_GB2312" w:hAnsi="仿宋_GB2312" w:eastAsia="仿宋_GB2312" w:cs="仿宋_GB2312"/>
                <w:sz w:val="24"/>
                <w:szCs w:val="24"/>
                <w:lang w:eastAsia="zh-CN"/>
              </w:rPr>
            </w:pPr>
            <w:r>
              <w:rPr>
                <w:rStyle w:val="13"/>
                <w:rFonts w:hint="eastAsia" w:ascii="仿宋_GB2312" w:hAnsi="仿宋_GB2312" w:eastAsia="仿宋_GB2312" w:cs="仿宋_GB2312"/>
                <w:b/>
                <w:color w:val="auto"/>
                <w:sz w:val="24"/>
                <w:szCs w:val="24"/>
              </w:rPr>
              <w:t>【行政法规】</w:t>
            </w:r>
            <w:r>
              <w:rPr>
                <w:rStyle w:val="12"/>
                <w:rFonts w:hint="eastAsia" w:ascii="仿宋_GB2312" w:hAnsi="仿宋_GB2312" w:eastAsia="仿宋_GB2312" w:cs="仿宋_GB2312"/>
                <w:sz w:val="24"/>
                <w:szCs w:val="24"/>
              </w:rPr>
              <w:t>《中华人民共和国认证认可条例》第五十九条　认证机构有下列情形之一的，责令改正，处5万元以上20万元以下的罚款，有违法所得的，没收违法所得；情节严重的，责令停业整顿，直至撤销批准文件，并予公布：</w:t>
            </w:r>
          </w:p>
          <w:p>
            <w:pPr>
              <w:keepNext w:val="0"/>
              <w:keepLines w:val="0"/>
              <w:pageBreakBefore w:val="0"/>
              <w:widowControl/>
              <w:kinsoku/>
              <w:wordWrap/>
              <w:overflowPunct/>
              <w:topLinePunct w:val="0"/>
              <w:bidi w:val="0"/>
              <w:spacing w:line="240" w:lineRule="auto"/>
              <w:jc w:val="left"/>
              <w:textAlignment w:val="center"/>
              <w:rPr>
                <w:rFonts w:hint="eastAsia" w:ascii="仿宋_GB2312" w:hAnsi="仿宋_GB2312" w:eastAsia="仿宋_GB2312" w:cs="仿宋_GB2312"/>
                <w:sz w:val="24"/>
                <w:szCs w:val="24"/>
              </w:rPr>
            </w:pPr>
            <w:r>
              <w:rPr>
                <w:rStyle w:val="12"/>
                <w:rFonts w:hint="eastAsia" w:ascii="仿宋_GB2312" w:hAnsi="仿宋_GB2312" w:eastAsia="仿宋_GB2312" w:cs="仿宋_GB2312"/>
                <w:sz w:val="24"/>
                <w:szCs w:val="24"/>
              </w:rPr>
              <w:t>(三)未对其认证的产品、服务、管理体系实施有效的跟踪调查，或者发现其认证的产品、服务、管理体系不能持续符合认证要求，不及时暂停其使用或者撤销认证证书并予公布的；</w:t>
            </w:r>
          </w:p>
        </w:tc>
        <w:tc>
          <w:tcPr>
            <w:tcW w:w="0" w:type="auto"/>
            <w:vAlign w:val="center"/>
          </w:tcPr>
          <w:p>
            <w:pPr>
              <w:keepNext w:val="0"/>
              <w:keepLines w:val="0"/>
              <w:pageBreakBefore w:val="0"/>
              <w:widowControl/>
              <w:kinsoku/>
              <w:wordWrap/>
              <w:overflowPunct/>
              <w:topLinePunct w:val="0"/>
              <w:bidi w:val="0"/>
              <w:spacing w:line="240" w:lineRule="auto"/>
              <w:jc w:val="left"/>
              <w:textAlignment w:val="top"/>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kinsoku/>
              <w:wordWrap/>
              <w:overflowPunct/>
              <w:topLinePunct w:val="0"/>
              <w:bidi w:val="0"/>
              <w:spacing w:line="240" w:lineRule="auto"/>
              <w:jc w:val="center"/>
              <w:textAlignment w:val="top"/>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6</w:t>
            </w:r>
          </w:p>
        </w:tc>
        <w:tc>
          <w:tcPr>
            <w:tcW w:w="0" w:type="auto"/>
            <w:vAlign w:val="center"/>
          </w:tcPr>
          <w:p>
            <w:pPr>
              <w:keepNext w:val="0"/>
              <w:keepLines w:val="0"/>
              <w:pageBreakBefore w:val="0"/>
              <w:widowControl/>
              <w:kinsoku/>
              <w:wordWrap/>
              <w:overflowPunct/>
              <w:topLinePunct w:val="0"/>
              <w:bidi w:val="0"/>
              <w:spacing w:line="240" w:lineRule="auto"/>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食品生产经营者生产经营的食品符合食品</w:t>
            </w:r>
            <w:r>
              <w:rPr>
                <w:rStyle w:val="14"/>
                <w:rFonts w:hint="eastAsia" w:ascii="仿宋_GB2312" w:hAnsi="仿宋_GB2312" w:eastAsia="仿宋_GB2312" w:cs="仿宋_GB2312"/>
                <w:sz w:val="24"/>
                <w:szCs w:val="24"/>
              </w:rPr>
              <w:t> </w:t>
            </w:r>
            <w:r>
              <w:rPr>
                <w:rStyle w:val="12"/>
                <w:rFonts w:hint="eastAsia" w:ascii="仿宋_GB2312" w:hAnsi="仿宋_GB2312" w:eastAsia="仿宋_GB2312" w:cs="仿宋_GB2312"/>
                <w:sz w:val="24"/>
                <w:szCs w:val="24"/>
              </w:rPr>
              <w:t>安全标准但不符合食品所标</w:t>
            </w:r>
            <w:r>
              <w:rPr>
                <w:rStyle w:val="14"/>
                <w:rFonts w:hint="eastAsia" w:ascii="仿宋_GB2312" w:hAnsi="仿宋_GB2312" w:eastAsia="仿宋_GB2312" w:cs="仿宋_GB2312"/>
                <w:sz w:val="24"/>
                <w:szCs w:val="24"/>
              </w:rPr>
              <w:t> </w:t>
            </w:r>
            <w:r>
              <w:rPr>
                <w:rStyle w:val="12"/>
                <w:rFonts w:hint="eastAsia" w:ascii="仿宋_GB2312" w:hAnsi="仿宋_GB2312" w:eastAsia="仿宋_GB2312" w:cs="仿宋_GB2312"/>
                <w:sz w:val="24"/>
                <w:szCs w:val="24"/>
              </w:rPr>
              <w:t>注的企业标准</w:t>
            </w:r>
            <w:r>
              <w:rPr>
                <w:rStyle w:val="14"/>
                <w:rFonts w:hint="eastAsia" w:ascii="仿宋_GB2312" w:hAnsi="仿宋_GB2312" w:eastAsia="仿宋_GB2312" w:cs="仿宋_GB2312"/>
                <w:sz w:val="24"/>
                <w:szCs w:val="24"/>
              </w:rPr>
              <w:t> </w:t>
            </w:r>
            <w:r>
              <w:rPr>
                <w:rStyle w:val="12"/>
                <w:rFonts w:hint="eastAsia" w:ascii="仿宋_GB2312" w:hAnsi="仿宋_GB2312" w:eastAsia="仿宋_GB2312" w:cs="仿宋_GB2312"/>
                <w:sz w:val="24"/>
                <w:szCs w:val="24"/>
              </w:rPr>
              <w:t>规定的食品安</w:t>
            </w:r>
            <w:r>
              <w:rPr>
                <w:rStyle w:val="14"/>
                <w:rFonts w:hint="eastAsia" w:ascii="仿宋_GB2312" w:hAnsi="仿宋_GB2312" w:eastAsia="仿宋_GB2312" w:cs="仿宋_GB2312"/>
                <w:sz w:val="24"/>
                <w:szCs w:val="24"/>
              </w:rPr>
              <w:t> </w:t>
            </w:r>
            <w:r>
              <w:rPr>
                <w:rStyle w:val="12"/>
                <w:rFonts w:hint="eastAsia" w:ascii="仿宋_GB2312" w:hAnsi="仿宋_GB2312" w:eastAsia="仿宋_GB2312" w:cs="仿宋_GB2312"/>
                <w:sz w:val="24"/>
                <w:szCs w:val="24"/>
              </w:rPr>
              <w:t>全指标的</w:t>
            </w:r>
          </w:p>
        </w:tc>
        <w:tc>
          <w:tcPr>
            <w:tcW w:w="0" w:type="auto"/>
            <w:vAlign w:val="center"/>
          </w:tcPr>
          <w:p>
            <w:pPr>
              <w:keepNext w:val="0"/>
              <w:keepLines w:val="0"/>
              <w:pageBreakBefore w:val="0"/>
              <w:widowControl/>
              <w:kinsoku/>
              <w:wordWrap/>
              <w:overflowPunct/>
              <w:topLinePunct w:val="0"/>
              <w:bidi w:val="0"/>
              <w:spacing w:line="240" w:lineRule="auto"/>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未在规定期限内改正并且社会危害后果轻微的：</w:t>
            </w:r>
          </w:p>
        </w:tc>
        <w:tc>
          <w:tcPr>
            <w:tcW w:w="0" w:type="auto"/>
            <w:vAlign w:val="center"/>
          </w:tcPr>
          <w:p>
            <w:pPr>
              <w:keepNext w:val="0"/>
              <w:keepLines w:val="0"/>
              <w:pageBreakBefore w:val="0"/>
              <w:widowControl/>
              <w:kinsoku/>
              <w:wordWrap/>
              <w:overflowPunct/>
              <w:topLinePunct w:val="0"/>
              <w:bidi w:val="0"/>
              <w:spacing w:line="240" w:lineRule="auto"/>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b/>
                <w:sz w:val="24"/>
                <w:szCs w:val="24"/>
              </w:rPr>
              <w:t>【行政法规】</w:t>
            </w:r>
            <w:r>
              <w:rPr>
                <w:rStyle w:val="12"/>
                <w:rFonts w:hint="eastAsia" w:ascii="仿宋_GB2312" w:hAnsi="仿宋_GB2312" w:eastAsia="仿宋_GB2312" w:cs="仿宋_GB2312"/>
                <w:sz w:val="24"/>
                <w:szCs w:val="24"/>
              </w:rPr>
              <w:t>《中华人民共和国食品安全法实施条例》第七十四条食品生产经营者生产经营的食品符合食品安全标准但不符合食品所标注的企业标准规定的食品安全指标的，由县级以上人民政府食品安全监督管理部门给予警告，并责令食品经营者停止经营该食品，责令食品生产企业改正；拒不停止经营或者改正的，没收不符合企业标准规定的食品安全指标的食品，货值金额不足 1 万元的，并处 1 万元以上 5 万元以下罚款，货值金额 1 万元以上的，并处货值金额 5 倍以上 10 倍以下罚款。</w:t>
            </w:r>
          </w:p>
        </w:tc>
        <w:tc>
          <w:tcPr>
            <w:tcW w:w="0" w:type="auto"/>
            <w:vAlign w:val="center"/>
          </w:tcPr>
          <w:p>
            <w:pPr>
              <w:keepNext w:val="0"/>
              <w:keepLines w:val="0"/>
              <w:pageBreakBefore w:val="0"/>
              <w:widowControl/>
              <w:kinsoku/>
              <w:wordWrap/>
              <w:overflowPunct/>
              <w:topLinePunct w:val="0"/>
              <w:bidi w:val="0"/>
              <w:spacing w:line="240" w:lineRule="auto"/>
              <w:jc w:val="left"/>
              <w:textAlignment w:val="top"/>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kinsoku/>
              <w:wordWrap/>
              <w:overflowPunct/>
              <w:topLinePunct w:val="0"/>
              <w:bidi w:val="0"/>
              <w:spacing w:line="240" w:lineRule="auto"/>
              <w:jc w:val="center"/>
              <w:textAlignment w:val="top"/>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7</w:t>
            </w:r>
          </w:p>
        </w:tc>
        <w:tc>
          <w:tcPr>
            <w:tcW w:w="0" w:type="auto"/>
            <w:vAlign w:val="center"/>
          </w:tcPr>
          <w:p>
            <w:pPr>
              <w:keepNext w:val="0"/>
              <w:keepLines w:val="0"/>
              <w:pageBreakBefore w:val="0"/>
              <w:widowControl/>
              <w:kinsoku/>
              <w:wordWrap/>
              <w:overflowPunct/>
              <w:topLinePunct w:val="0"/>
              <w:bidi w:val="0"/>
              <w:spacing w:line="240" w:lineRule="auto"/>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电子商务经营者违法搭售商品、服务</w:t>
            </w:r>
          </w:p>
        </w:tc>
        <w:tc>
          <w:tcPr>
            <w:tcW w:w="0" w:type="auto"/>
            <w:vAlign w:val="center"/>
          </w:tcPr>
          <w:p>
            <w:pPr>
              <w:keepNext w:val="0"/>
              <w:keepLines w:val="0"/>
              <w:pageBreakBefore w:val="0"/>
              <w:widowControl/>
              <w:kinsoku/>
              <w:wordWrap/>
              <w:overflowPunct/>
              <w:topLinePunct w:val="0"/>
              <w:bidi w:val="0"/>
              <w:spacing w:line="240" w:lineRule="auto"/>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存在下列情形之一，并且社会危害后果轻微的：1.积极配合市场监管部门调查，如实供述违法事实并主动提交证据材料的；2.违法行为轻微的；3.主动停止违法行为的；4.及时改正的；5.在共同违法行为中起次要或者辅助作用的；6.尚未完全丧失辨认或者控制自己行为能力的精神病人、智力残疾人有违法行为的；7.当事人因残疾或重大疾病等原因生活确有困难的。</w:t>
            </w:r>
          </w:p>
        </w:tc>
        <w:tc>
          <w:tcPr>
            <w:tcW w:w="0" w:type="auto"/>
            <w:vAlign w:val="center"/>
          </w:tcPr>
          <w:p>
            <w:pPr>
              <w:keepNext w:val="0"/>
              <w:keepLines w:val="0"/>
              <w:pageBreakBefore w:val="0"/>
              <w:widowControl/>
              <w:kinsoku/>
              <w:wordWrap/>
              <w:overflowPunct/>
              <w:topLinePunct w:val="0"/>
              <w:bidi w:val="0"/>
              <w:spacing w:line="240" w:lineRule="auto"/>
              <w:jc w:val="left"/>
              <w:textAlignment w:val="center"/>
              <w:rPr>
                <w:rStyle w:val="12"/>
                <w:rFonts w:hint="eastAsia" w:ascii="仿宋_GB2312" w:hAnsi="仿宋_GB2312" w:eastAsia="仿宋_GB2312" w:cs="仿宋_GB2312"/>
                <w:sz w:val="24"/>
                <w:szCs w:val="24"/>
                <w:lang w:eastAsia="zh-CN"/>
              </w:rPr>
            </w:pPr>
            <w:r>
              <w:rPr>
                <w:rFonts w:hint="eastAsia" w:ascii="仿宋_GB2312" w:hAnsi="仿宋_GB2312" w:eastAsia="仿宋_GB2312" w:cs="仿宋_GB2312"/>
                <w:b/>
                <w:sz w:val="24"/>
                <w:szCs w:val="24"/>
              </w:rPr>
              <w:t>【法律】</w:t>
            </w:r>
            <w:r>
              <w:rPr>
                <w:rStyle w:val="12"/>
                <w:rFonts w:hint="eastAsia" w:ascii="仿宋_GB2312" w:hAnsi="仿宋_GB2312" w:eastAsia="仿宋_GB2312" w:cs="仿宋_GB2312"/>
                <w:sz w:val="24"/>
                <w:szCs w:val="24"/>
              </w:rPr>
              <w:t>《中华人民共和国电子商务法》第十九条电子商务经营者搭售商品或者服务，应当以显著方式提醒消费者注意，不得将搭售商品或者服务作为默认同意的选项。</w:t>
            </w:r>
          </w:p>
          <w:p>
            <w:pPr>
              <w:keepNext w:val="0"/>
              <w:keepLines w:val="0"/>
              <w:pageBreakBefore w:val="0"/>
              <w:widowControl/>
              <w:kinsoku/>
              <w:wordWrap/>
              <w:overflowPunct/>
              <w:topLinePunct w:val="0"/>
              <w:bidi w:val="0"/>
              <w:spacing w:line="240" w:lineRule="auto"/>
              <w:jc w:val="left"/>
              <w:textAlignment w:val="center"/>
              <w:rPr>
                <w:rFonts w:hint="eastAsia" w:ascii="仿宋_GB2312" w:hAnsi="仿宋_GB2312" w:eastAsia="仿宋_GB2312" w:cs="仿宋_GB2312"/>
                <w:sz w:val="24"/>
                <w:szCs w:val="24"/>
              </w:rPr>
            </w:pPr>
            <w:r>
              <w:rPr>
                <w:rStyle w:val="13"/>
                <w:rFonts w:hint="eastAsia" w:ascii="仿宋_GB2312" w:hAnsi="仿宋_GB2312" w:eastAsia="仿宋_GB2312" w:cs="仿宋_GB2312"/>
                <w:b/>
                <w:color w:val="auto"/>
                <w:sz w:val="24"/>
                <w:szCs w:val="24"/>
              </w:rPr>
              <w:t>【法律】</w:t>
            </w:r>
            <w:r>
              <w:rPr>
                <w:rStyle w:val="12"/>
                <w:rFonts w:hint="eastAsia" w:ascii="仿宋_GB2312" w:hAnsi="仿宋_GB2312" w:eastAsia="仿宋_GB2312" w:cs="仿宋_GB2312"/>
                <w:sz w:val="24"/>
                <w:szCs w:val="24"/>
              </w:rPr>
              <w:t>《中华人民共和国电子商务法》第七十七条　电子商务经营者违反本法第十八条第一款规定提供搜索结果，或者违反本法第十九条规定搭售商品、服务的，由市场监督管理部门责令限期改正，没收违法所得，可以并处五万元以上二十万元以下的罚款；情节严重的，并处二十万元以上五十万元以下的罚款。</w:t>
            </w:r>
          </w:p>
        </w:tc>
        <w:tc>
          <w:tcPr>
            <w:tcW w:w="0" w:type="auto"/>
            <w:vAlign w:val="center"/>
          </w:tcPr>
          <w:p>
            <w:pPr>
              <w:keepNext w:val="0"/>
              <w:keepLines w:val="0"/>
              <w:pageBreakBefore w:val="0"/>
              <w:widowControl/>
              <w:kinsoku/>
              <w:wordWrap/>
              <w:overflowPunct/>
              <w:topLinePunct w:val="0"/>
              <w:bidi w:val="0"/>
              <w:spacing w:line="240" w:lineRule="auto"/>
              <w:jc w:val="left"/>
              <w:textAlignment w:val="top"/>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kinsoku/>
              <w:wordWrap/>
              <w:overflowPunct/>
              <w:topLinePunct w:val="0"/>
              <w:bidi w:val="0"/>
              <w:spacing w:line="240" w:lineRule="auto"/>
              <w:jc w:val="center"/>
              <w:textAlignment w:val="top"/>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8</w:t>
            </w:r>
          </w:p>
        </w:tc>
        <w:tc>
          <w:tcPr>
            <w:tcW w:w="0" w:type="auto"/>
            <w:vAlign w:val="center"/>
          </w:tcPr>
          <w:p>
            <w:pPr>
              <w:keepNext w:val="0"/>
              <w:keepLines w:val="0"/>
              <w:pageBreakBefore w:val="0"/>
              <w:widowControl/>
              <w:kinsoku/>
              <w:wordWrap/>
              <w:overflowPunct/>
              <w:topLinePunct w:val="0"/>
              <w:bidi w:val="0"/>
              <w:spacing w:line="240" w:lineRule="auto"/>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电子商务经营者未向消费者明示押金退还方式、程序，对押金退还设置不合理条件</w:t>
            </w:r>
          </w:p>
        </w:tc>
        <w:tc>
          <w:tcPr>
            <w:tcW w:w="0" w:type="auto"/>
            <w:vAlign w:val="center"/>
          </w:tcPr>
          <w:p>
            <w:pPr>
              <w:keepNext w:val="0"/>
              <w:keepLines w:val="0"/>
              <w:pageBreakBefore w:val="0"/>
              <w:widowControl/>
              <w:kinsoku/>
              <w:wordWrap/>
              <w:overflowPunct/>
              <w:topLinePunct w:val="0"/>
              <w:bidi w:val="0"/>
              <w:spacing w:line="240" w:lineRule="auto"/>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存在下列情形之一，并且社会危害后果轻微的：1.积极配合市场监管部门调查，如实供述违法事实并主动提交证据材料的；2.违法行为轻微的；3.主动停止违法行为的；4.及时改正的；5.在共同违法行为中起次要或者辅助作用的；6.尚未完全丧失辨认或者控制自己行为能力的精神病人、智力残疾人有违法行为的；7.当事人因残疾或重大疾病等原因生活确有困难的。</w:t>
            </w:r>
          </w:p>
        </w:tc>
        <w:tc>
          <w:tcPr>
            <w:tcW w:w="0" w:type="auto"/>
            <w:vAlign w:val="center"/>
          </w:tcPr>
          <w:p>
            <w:pPr>
              <w:keepNext w:val="0"/>
              <w:keepLines w:val="0"/>
              <w:pageBreakBefore w:val="0"/>
              <w:widowControl/>
              <w:kinsoku/>
              <w:wordWrap/>
              <w:overflowPunct/>
              <w:topLinePunct w:val="0"/>
              <w:bidi w:val="0"/>
              <w:spacing w:line="240" w:lineRule="auto"/>
              <w:jc w:val="left"/>
              <w:textAlignment w:val="center"/>
              <w:rPr>
                <w:rStyle w:val="12"/>
                <w:rFonts w:hint="eastAsia" w:ascii="仿宋_GB2312" w:hAnsi="仿宋_GB2312" w:eastAsia="仿宋_GB2312" w:cs="仿宋_GB2312"/>
                <w:sz w:val="24"/>
                <w:szCs w:val="24"/>
                <w:lang w:eastAsia="zh-CN"/>
              </w:rPr>
            </w:pPr>
            <w:r>
              <w:rPr>
                <w:rFonts w:hint="eastAsia" w:ascii="仿宋_GB2312" w:hAnsi="仿宋_GB2312" w:eastAsia="仿宋_GB2312" w:cs="仿宋_GB2312"/>
                <w:b/>
                <w:sz w:val="24"/>
                <w:szCs w:val="24"/>
              </w:rPr>
              <w:t>【法律】</w:t>
            </w:r>
            <w:r>
              <w:rPr>
                <w:rStyle w:val="12"/>
                <w:rFonts w:hint="eastAsia" w:ascii="仿宋_GB2312" w:hAnsi="仿宋_GB2312" w:eastAsia="仿宋_GB2312" w:cs="仿宋_GB2312"/>
                <w:sz w:val="24"/>
                <w:szCs w:val="24"/>
              </w:rPr>
              <w:t>《中华人民共和国电子商务法》第二十一条电子商务经营者按照约定向消费者收取押金的，应当明示押金退还的方式、程序，不得对押金退还设置不合理条件。消费者申请退还押金，符合押金退还条件的，电子商务经营者应当及时退还。</w:t>
            </w:r>
          </w:p>
          <w:p>
            <w:pPr>
              <w:keepNext w:val="0"/>
              <w:keepLines w:val="0"/>
              <w:pageBreakBefore w:val="0"/>
              <w:widowControl/>
              <w:kinsoku/>
              <w:wordWrap/>
              <w:overflowPunct/>
              <w:topLinePunct w:val="0"/>
              <w:bidi w:val="0"/>
              <w:spacing w:line="240" w:lineRule="auto"/>
              <w:jc w:val="left"/>
              <w:textAlignment w:val="center"/>
              <w:rPr>
                <w:rFonts w:hint="eastAsia" w:ascii="仿宋_GB2312" w:hAnsi="仿宋_GB2312" w:eastAsia="仿宋_GB2312" w:cs="仿宋_GB2312"/>
                <w:sz w:val="24"/>
                <w:szCs w:val="24"/>
              </w:rPr>
            </w:pPr>
            <w:r>
              <w:rPr>
                <w:rStyle w:val="13"/>
                <w:rFonts w:hint="eastAsia" w:ascii="仿宋_GB2312" w:hAnsi="仿宋_GB2312" w:eastAsia="仿宋_GB2312" w:cs="仿宋_GB2312"/>
                <w:b/>
                <w:color w:val="auto"/>
                <w:sz w:val="24"/>
                <w:szCs w:val="24"/>
              </w:rPr>
              <w:t>【法律】</w:t>
            </w:r>
            <w:r>
              <w:rPr>
                <w:rStyle w:val="12"/>
                <w:rFonts w:hint="eastAsia" w:ascii="仿宋_GB2312" w:hAnsi="仿宋_GB2312" w:eastAsia="仿宋_GB2312" w:cs="仿宋_GB2312"/>
                <w:sz w:val="24"/>
                <w:szCs w:val="24"/>
              </w:rPr>
              <w:t>《中华人民共和国电子商务法》第七十八条　电子商务经营者违反本法第二十一条规定，未向消费者明示押金退还的方式、程序，对押金退还设置不合理条件，或者不及时退还押金的，由有关主管部门责令限期改正，可以处五万元以上二十万元以下的罚款；情节严重的，处二十万元以上五十万元以下的罚款。</w:t>
            </w:r>
          </w:p>
        </w:tc>
        <w:tc>
          <w:tcPr>
            <w:tcW w:w="0" w:type="auto"/>
            <w:vAlign w:val="center"/>
          </w:tcPr>
          <w:p>
            <w:pPr>
              <w:keepNext w:val="0"/>
              <w:keepLines w:val="0"/>
              <w:pageBreakBefore w:val="0"/>
              <w:widowControl/>
              <w:kinsoku/>
              <w:wordWrap/>
              <w:overflowPunct/>
              <w:topLinePunct w:val="0"/>
              <w:bidi w:val="0"/>
              <w:spacing w:line="240" w:lineRule="auto"/>
              <w:jc w:val="left"/>
              <w:textAlignment w:val="top"/>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gridSpan w:val="5"/>
            <w:vAlign w:val="center"/>
          </w:tcPr>
          <w:p>
            <w:pPr>
              <w:keepNext w:val="0"/>
              <w:keepLines w:val="0"/>
              <w:pageBreakBefore w:val="0"/>
              <w:kinsoku/>
              <w:wordWrap/>
              <w:overflowPunct/>
              <w:topLinePunct w:val="0"/>
              <w:bidi w:val="0"/>
              <w:spacing w:line="24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b/>
                <w:bCs/>
                <w:color w:val="auto"/>
                <w:sz w:val="40"/>
                <w:szCs w:val="40"/>
                <w:lang w:eastAsia="zh-CN"/>
              </w:rPr>
              <w:t>根河市</w:t>
            </w:r>
            <w:r>
              <w:rPr>
                <w:rFonts w:hint="eastAsia" w:ascii="仿宋_GB2312" w:hAnsi="仿宋_GB2312" w:eastAsia="仿宋_GB2312" w:cs="仿宋_GB2312"/>
                <w:b/>
                <w:bCs/>
                <w:sz w:val="40"/>
                <w:szCs w:val="40"/>
              </w:rPr>
              <w:t>发展和改革委员会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703" w:type="dxa"/>
            <w:noWrap/>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序号</w:t>
            </w:r>
          </w:p>
        </w:tc>
        <w:tc>
          <w:tcPr>
            <w:tcW w:w="2114" w:type="dxa"/>
            <w:noWrap/>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违法行为</w:t>
            </w:r>
          </w:p>
        </w:tc>
        <w:tc>
          <w:tcPr>
            <w:tcW w:w="2172" w:type="dxa"/>
            <w:noWrap/>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减轻处罚的情形</w:t>
            </w:r>
          </w:p>
        </w:tc>
        <w:tc>
          <w:tcPr>
            <w:tcW w:w="7821" w:type="dxa"/>
            <w:noWrap/>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法律依据</w:t>
            </w:r>
          </w:p>
        </w:tc>
        <w:tc>
          <w:tcPr>
            <w:tcW w:w="1324" w:type="dxa"/>
            <w:noWrap/>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kern w:val="0"/>
                <w:sz w:val="24"/>
                <w:szCs w:val="24"/>
              </w:rPr>
            </w:pPr>
            <w:r>
              <w:rPr>
                <w:rFonts w:hint="eastAsia" w:ascii="仿宋_GB2312" w:hAnsi="仿宋_GB2312" w:eastAsia="仿宋_GB2312" w:cs="仿宋_GB2312"/>
                <w:b/>
                <w:kern w:val="0"/>
                <w:sz w:val="24"/>
                <w:szCs w:val="24"/>
              </w:rPr>
              <w:t>配套监管</w:t>
            </w:r>
          </w:p>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kinsoku/>
              <w:wordWrap/>
              <w:overflowPunct/>
              <w:topLinePunct w:val="0"/>
              <w:bidi w:val="0"/>
              <w:spacing w:line="240" w:lineRule="auto"/>
              <w:jc w:val="cente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1</w:t>
            </w:r>
          </w:p>
        </w:tc>
        <w:tc>
          <w:tcPr>
            <w:tcW w:w="0" w:type="auto"/>
            <w:vAlign w:val="center"/>
          </w:tcPr>
          <w:p>
            <w:pPr>
              <w:keepNext w:val="0"/>
              <w:keepLines w:val="0"/>
              <w:pageBreakBefore w:val="0"/>
              <w:kinsoku/>
              <w:wordWrap/>
              <w:overflowPunct/>
              <w:topLinePunct w:val="0"/>
              <w:bidi w:val="0"/>
              <w:spacing w:line="240" w:lineRule="auto"/>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sz w:val="24"/>
                <w:szCs w:val="24"/>
              </w:rPr>
              <w:t>对禁止作为口粮销售的粮食进行销售的处罚</w:t>
            </w:r>
          </w:p>
        </w:tc>
        <w:tc>
          <w:tcPr>
            <w:tcW w:w="0" w:type="auto"/>
            <w:vAlign w:val="center"/>
          </w:tcPr>
          <w:p>
            <w:pPr>
              <w:keepNext w:val="0"/>
              <w:keepLines w:val="0"/>
              <w:pageBreakBefore w:val="0"/>
              <w:kinsoku/>
              <w:wordWrap/>
              <w:overflowPunct/>
              <w:topLinePunct w:val="0"/>
              <w:bidi w:val="0"/>
              <w:spacing w:line="240" w:lineRule="auto"/>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当事人及时改正违法行为，销售的粮食被追回，未造成不良社会影响</w:t>
            </w:r>
          </w:p>
        </w:tc>
        <w:tc>
          <w:tcPr>
            <w:tcW w:w="0" w:type="auto"/>
            <w:vAlign w:val="center"/>
          </w:tcPr>
          <w:p>
            <w:pPr>
              <w:keepNext w:val="0"/>
              <w:keepLines w:val="0"/>
              <w:pageBreakBefore w:val="0"/>
              <w:widowControl/>
              <w:kinsoku/>
              <w:wordWrap/>
              <w:overflowPunct/>
              <w:topLinePunct w:val="0"/>
              <w:bidi w:val="0"/>
              <w:spacing w:line="240" w:lineRule="auto"/>
              <w:rPr>
                <w:rFonts w:hint="eastAsia" w:ascii="仿宋_GB2312" w:hAnsi="仿宋_GB2312" w:eastAsia="仿宋_GB2312" w:cs="仿宋_GB2312"/>
                <w:sz w:val="24"/>
                <w:szCs w:val="24"/>
              </w:rPr>
            </w:pPr>
            <w:r>
              <w:rPr>
                <w:rFonts w:hint="eastAsia" w:ascii="仿宋_GB2312" w:hAnsi="仿宋_GB2312" w:eastAsia="仿宋_GB2312" w:cs="仿宋_GB2312"/>
                <w:b/>
                <w:bCs/>
                <w:sz w:val="24"/>
                <w:szCs w:val="24"/>
              </w:rPr>
              <w:t>【部门规章】</w:t>
            </w:r>
            <w:r>
              <w:rPr>
                <w:rFonts w:hint="eastAsia" w:ascii="仿宋_GB2312" w:hAnsi="仿宋_GB2312" w:eastAsia="仿宋_GB2312" w:cs="仿宋_GB2312"/>
                <w:sz w:val="24"/>
                <w:szCs w:val="24"/>
              </w:rPr>
              <w:t>《粮食质量安全监管办法》第四十五条　违反本办法第十二条规定的，由县级以上粮食行政管理部门责令改正，予以警告；情节严重的，没收违法所得，可以并处3万元以下的罚款，没有违法所得的，可以处以5000元以下的罚款。</w:t>
            </w:r>
          </w:p>
        </w:tc>
        <w:tc>
          <w:tcPr>
            <w:tcW w:w="0" w:type="auto"/>
            <w:vAlign w:val="center"/>
          </w:tcPr>
          <w:p>
            <w:pPr>
              <w:keepNext w:val="0"/>
              <w:keepLines w:val="0"/>
              <w:pageBreakBefore w:val="0"/>
              <w:kinsoku/>
              <w:wordWrap/>
              <w:overflowPunct/>
              <w:topLinePunct w:val="0"/>
              <w:bidi w:val="0"/>
              <w:spacing w:line="240" w:lineRule="auto"/>
              <w:jc w:val="left"/>
              <w:rPr>
                <w:rFonts w:hint="eastAsia" w:ascii="仿宋_GB2312" w:hAnsi="仿宋_GB2312" w:eastAsia="仿宋_GB2312" w:cs="仿宋_GB2312"/>
                <w:b/>
                <w:bCs/>
                <w:sz w:val="24"/>
                <w:szCs w:val="24"/>
              </w:rPr>
            </w:pPr>
            <w:r>
              <w:rPr>
                <w:rFonts w:hint="eastAsia" w:ascii="仿宋_GB2312" w:hAnsi="仿宋_GB2312" w:eastAsia="仿宋_GB2312" w:cs="仿宋_GB2312"/>
                <w:sz w:val="24"/>
                <w:szCs w:val="24"/>
              </w:rPr>
              <w:t>谈话提醒、回访督查、行政指导、行政告诫等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kinsoku/>
              <w:wordWrap/>
              <w:overflowPunct/>
              <w:topLinePunct w:val="0"/>
              <w:bidi w:val="0"/>
              <w:spacing w:line="24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p>
        </w:tc>
        <w:tc>
          <w:tcPr>
            <w:tcW w:w="0" w:type="auto"/>
            <w:vAlign w:val="center"/>
          </w:tcPr>
          <w:p>
            <w:pPr>
              <w:pStyle w:val="2"/>
              <w:keepNext w:val="0"/>
              <w:keepLines w:val="0"/>
              <w:pageBreakBefore w:val="0"/>
              <w:kinsoku/>
              <w:wordWrap/>
              <w:overflowPunct/>
              <w:topLinePunct w:val="0"/>
              <w:bidi w:val="0"/>
              <w:spacing w:after="0" w:line="240" w:lineRule="auto"/>
              <w:jc w:val="left"/>
              <w:rPr>
                <w:rFonts w:hint="eastAsia" w:ascii="仿宋_GB2312" w:hAnsi="仿宋_GB2312" w:eastAsia="仿宋_GB2312" w:cs="仿宋_GB2312"/>
                <w:b/>
                <w:bCs/>
                <w:sz w:val="24"/>
                <w:szCs w:val="24"/>
              </w:rPr>
            </w:pPr>
            <w:r>
              <w:rPr>
                <w:rFonts w:hint="eastAsia" w:ascii="仿宋_GB2312" w:hAnsi="仿宋_GB2312" w:eastAsia="仿宋_GB2312" w:cs="仿宋_GB2312"/>
                <w:sz w:val="24"/>
                <w:szCs w:val="24"/>
              </w:rPr>
              <w:t>对粮食收购者收购粮食，未按照国家有关规定进行质量安全检验，或者对不符合食品安全标准的粮食未作为非食用用途单独储存的处罚</w:t>
            </w:r>
          </w:p>
        </w:tc>
        <w:tc>
          <w:tcPr>
            <w:tcW w:w="0" w:type="auto"/>
            <w:vAlign w:val="center"/>
          </w:tcPr>
          <w:p>
            <w:pPr>
              <w:keepNext w:val="0"/>
              <w:keepLines w:val="0"/>
              <w:pageBreakBefore w:val="0"/>
              <w:kinsoku/>
              <w:wordWrap/>
              <w:overflowPunct/>
              <w:topLinePunct w:val="0"/>
              <w:bidi w:val="0"/>
              <w:spacing w:line="240" w:lineRule="auto"/>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当事人及时改正违法行为，未造成粮食损失</w:t>
            </w:r>
          </w:p>
        </w:tc>
        <w:tc>
          <w:tcPr>
            <w:tcW w:w="0" w:type="auto"/>
            <w:vAlign w:val="center"/>
          </w:tcPr>
          <w:p>
            <w:pPr>
              <w:keepNext w:val="0"/>
              <w:keepLines w:val="0"/>
              <w:pageBreakBefore w:val="0"/>
              <w:kinsoku/>
              <w:wordWrap/>
              <w:overflowPunct/>
              <w:topLinePunct w:val="0"/>
              <w:bidi w:val="0"/>
              <w:spacing w:line="240" w:lineRule="auto"/>
              <w:jc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【行政法规】</w:t>
            </w:r>
            <w:r>
              <w:rPr>
                <w:rFonts w:hint="eastAsia" w:ascii="仿宋_GB2312" w:hAnsi="仿宋_GB2312" w:eastAsia="仿宋_GB2312" w:cs="仿宋_GB2312"/>
                <w:sz w:val="24"/>
                <w:szCs w:val="24"/>
              </w:rPr>
              <w:t>《粮食流通管理条例》第四十五条  有下列情形之一的，由粮食和储备行政管理部门责令改正，给予警告，可以并处20万元以下罚款；情节严重的，并处20万元以上50万元以下罚款：（四）粮食收购者收购粮食，未按照国家有关规定进行质量安全检验，或者对不符合食品安全标准的粮食未作为非食用用途单独储存。可以处以5000元以下的罚款。</w:t>
            </w:r>
          </w:p>
        </w:tc>
        <w:tc>
          <w:tcPr>
            <w:tcW w:w="0" w:type="auto"/>
            <w:vAlign w:val="center"/>
          </w:tcPr>
          <w:p>
            <w:pPr>
              <w:keepNext w:val="0"/>
              <w:keepLines w:val="0"/>
              <w:pageBreakBefore w:val="0"/>
              <w:kinsoku/>
              <w:wordWrap/>
              <w:overflowPunct/>
              <w:topLinePunct w:val="0"/>
              <w:bidi w:val="0"/>
              <w:spacing w:line="240" w:lineRule="auto"/>
              <w:rPr>
                <w:rFonts w:hint="eastAsia" w:ascii="仿宋_GB2312" w:hAnsi="仿宋_GB2312" w:eastAsia="仿宋_GB2312" w:cs="仿宋_GB2312"/>
                <w:b/>
                <w:bCs/>
                <w:sz w:val="24"/>
                <w:szCs w:val="24"/>
              </w:rPr>
            </w:pPr>
            <w:r>
              <w:rPr>
                <w:rFonts w:hint="eastAsia" w:ascii="仿宋_GB2312" w:hAnsi="仿宋_GB2312" w:eastAsia="仿宋_GB2312" w:cs="仿宋_GB2312"/>
                <w:sz w:val="24"/>
                <w:szCs w:val="24"/>
              </w:rPr>
              <w:t>谈话提醒、回访督查、行政指导、行政告诫等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4134" w:type="dxa"/>
            <w:gridSpan w:val="5"/>
            <w:vAlign w:val="center"/>
          </w:tcPr>
          <w:p>
            <w:pPr>
              <w:keepNext w:val="0"/>
              <w:keepLines w:val="0"/>
              <w:pageBreakBefore w:val="0"/>
              <w:kinsoku/>
              <w:wordWrap/>
              <w:overflowPunct/>
              <w:topLinePunct w:val="0"/>
              <w:bidi w:val="0"/>
              <w:spacing w:line="240" w:lineRule="auto"/>
              <w:jc w:val="center"/>
              <w:rPr>
                <w:rFonts w:hint="eastAsia" w:ascii="仿宋_GB2312" w:hAnsi="仿宋_GB2312" w:eastAsia="仿宋_GB2312" w:cs="仿宋_GB2312"/>
                <w:sz w:val="24"/>
                <w:szCs w:val="24"/>
              </w:rPr>
            </w:pPr>
            <w:r>
              <w:rPr>
                <w:rFonts w:hint="eastAsia" w:ascii="仿宋_GB2312" w:hAnsi="仿宋_GB2312" w:eastAsia="仿宋_GB2312" w:cs="仿宋_GB2312"/>
                <w:b/>
                <w:bCs/>
                <w:color w:val="auto"/>
                <w:sz w:val="40"/>
                <w:szCs w:val="40"/>
                <w:lang w:eastAsia="zh-CN"/>
              </w:rPr>
              <w:t>根河市</w:t>
            </w:r>
            <w:r>
              <w:rPr>
                <w:rFonts w:hint="eastAsia" w:ascii="仿宋_GB2312" w:hAnsi="仿宋_GB2312" w:eastAsia="仿宋_GB2312" w:cs="仿宋_GB2312"/>
                <w:b/>
                <w:bCs/>
                <w:sz w:val="40"/>
                <w:szCs w:val="40"/>
              </w:rPr>
              <w:t>公安局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序号</w:t>
            </w:r>
          </w:p>
        </w:tc>
        <w:tc>
          <w:tcPr>
            <w:tcW w:w="0" w:type="auto"/>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违法行为</w:t>
            </w:r>
          </w:p>
        </w:tc>
        <w:tc>
          <w:tcPr>
            <w:tcW w:w="0" w:type="auto"/>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减轻处罚的情形</w:t>
            </w:r>
          </w:p>
        </w:tc>
        <w:tc>
          <w:tcPr>
            <w:tcW w:w="0" w:type="auto"/>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法律依据</w:t>
            </w:r>
          </w:p>
        </w:tc>
        <w:tc>
          <w:tcPr>
            <w:tcW w:w="0" w:type="auto"/>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kern w:val="0"/>
                <w:sz w:val="24"/>
                <w:szCs w:val="24"/>
              </w:rPr>
            </w:pPr>
            <w:r>
              <w:rPr>
                <w:rFonts w:hint="eastAsia" w:ascii="仿宋_GB2312" w:hAnsi="仿宋_GB2312" w:eastAsia="仿宋_GB2312" w:cs="仿宋_GB2312"/>
                <w:b/>
                <w:kern w:val="0"/>
                <w:sz w:val="24"/>
                <w:szCs w:val="24"/>
              </w:rPr>
              <w:t>配套监管</w:t>
            </w:r>
          </w:p>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kinsoku/>
              <w:wordWrap/>
              <w:overflowPunct/>
              <w:topLinePunct w:val="0"/>
              <w:bidi w:val="0"/>
              <w:spacing w:line="240" w:lineRule="auto"/>
              <w:jc w:val="center"/>
              <w:textAlignment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w:t>
            </w:r>
          </w:p>
        </w:tc>
        <w:tc>
          <w:tcPr>
            <w:tcW w:w="0" w:type="auto"/>
            <w:vAlign w:val="center"/>
          </w:tcPr>
          <w:p>
            <w:pPr>
              <w:keepNext w:val="0"/>
              <w:keepLines w:val="0"/>
              <w:pageBreakBefore w:val="0"/>
              <w:widowControl/>
              <w:kinsoku/>
              <w:wordWrap/>
              <w:overflowPunct/>
              <w:topLinePunct w:val="0"/>
              <w:bidi w:val="0"/>
              <w:spacing w:line="240" w:lineRule="auto"/>
              <w:jc w:val="left"/>
              <w:textAlignment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违反治安管理的行为</w:t>
            </w:r>
          </w:p>
        </w:tc>
        <w:tc>
          <w:tcPr>
            <w:tcW w:w="0" w:type="auto"/>
            <w:vAlign w:val="center"/>
          </w:tcPr>
          <w:p>
            <w:pPr>
              <w:keepNext w:val="0"/>
              <w:keepLines w:val="0"/>
              <w:pageBreakBefore w:val="0"/>
              <w:widowControl/>
              <w:kinsoku/>
              <w:wordWrap/>
              <w:overflowPunct/>
              <w:topLinePunct w:val="0"/>
              <w:bidi w:val="0"/>
              <w:spacing w:line="240" w:lineRule="auto"/>
              <w:jc w:val="left"/>
              <w:textAlignment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已满十四周岁不满十八周岁的人违反治安管理的</w:t>
            </w:r>
          </w:p>
        </w:tc>
        <w:tc>
          <w:tcPr>
            <w:tcW w:w="0" w:type="auto"/>
            <w:vAlign w:val="center"/>
          </w:tcPr>
          <w:p>
            <w:pPr>
              <w:keepNext w:val="0"/>
              <w:keepLines w:val="0"/>
              <w:pageBreakBefore w:val="0"/>
              <w:widowControl/>
              <w:kinsoku/>
              <w:wordWrap/>
              <w:overflowPunct/>
              <w:topLinePunct w:val="0"/>
              <w:bidi w:val="0"/>
              <w:spacing w:line="240" w:lineRule="auto"/>
              <w:jc w:val="left"/>
              <w:textAlignment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《中华人民共和国治安管理处罚法》第十二条 已满十四周岁不满十八周岁的人违反治安管理的，从轻或者减轻处罚；不满十四周岁的人违反治安管理的，不予处罚，但是应当责令其监护人严加管教。</w:t>
            </w:r>
          </w:p>
        </w:tc>
        <w:tc>
          <w:tcPr>
            <w:tcW w:w="0" w:type="auto"/>
            <w:vAlign w:val="center"/>
          </w:tcPr>
          <w:p>
            <w:pPr>
              <w:keepNext w:val="0"/>
              <w:keepLines w:val="0"/>
              <w:pageBreakBefore w:val="0"/>
              <w:widowControl/>
              <w:kinsoku/>
              <w:wordWrap/>
              <w:overflowPunct/>
              <w:topLinePunct w:val="0"/>
              <w:bidi w:val="0"/>
              <w:spacing w:line="240" w:lineRule="auto"/>
              <w:jc w:val="left"/>
              <w:textAlignment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责令其监护人严加管教，说服教育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kinsoku/>
              <w:wordWrap/>
              <w:overflowPunct/>
              <w:topLinePunct w:val="0"/>
              <w:bidi w:val="0"/>
              <w:spacing w:line="240" w:lineRule="auto"/>
              <w:jc w:val="center"/>
              <w:textAlignment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w:t>
            </w:r>
          </w:p>
        </w:tc>
        <w:tc>
          <w:tcPr>
            <w:tcW w:w="0" w:type="auto"/>
            <w:vAlign w:val="center"/>
          </w:tcPr>
          <w:p>
            <w:pPr>
              <w:keepNext w:val="0"/>
              <w:keepLines w:val="0"/>
              <w:pageBreakBefore w:val="0"/>
              <w:widowControl/>
              <w:kinsoku/>
              <w:wordWrap/>
              <w:overflowPunct/>
              <w:topLinePunct w:val="0"/>
              <w:bidi w:val="0"/>
              <w:spacing w:line="240" w:lineRule="auto"/>
              <w:jc w:val="left"/>
              <w:textAlignment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违反治安管理的行为</w:t>
            </w:r>
          </w:p>
        </w:tc>
        <w:tc>
          <w:tcPr>
            <w:tcW w:w="0" w:type="auto"/>
            <w:vAlign w:val="center"/>
          </w:tcPr>
          <w:p>
            <w:pPr>
              <w:keepNext w:val="0"/>
              <w:keepLines w:val="0"/>
              <w:pageBreakBefore w:val="0"/>
              <w:widowControl/>
              <w:kinsoku/>
              <w:wordWrap/>
              <w:overflowPunct/>
              <w:topLinePunct w:val="0"/>
              <w:bidi w:val="0"/>
              <w:spacing w:line="240" w:lineRule="auto"/>
              <w:jc w:val="left"/>
              <w:textAlignment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 盲人或者又聋又哑的人违反治安管理的</w:t>
            </w:r>
          </w:p>
        </w:tc>
        <w:tc>
          <w:tcPr>
            <w:tcW w:w="0" w:type="auto"/>
            <w:vAlign w:val="center"/>
          </w:tcPr>
          <w:p>
            <w:pPr>
              <w:keepNext w:val="0"/>
              <w:keepLines w:val="0"/>
              <w:pageBreakBefore w:val="0"/>
              <w:widowControl/>
              <w:kinsoku/>
              <w:wordWrap/>
              <w:overflowPunct/>
              <w:topLinePunct w:val="0"/>
              <w:bidi w:val="0"/>
              <w:spacing w:line="240" w:lineRule="auto"/>
              <w:jc w:val="left"/>
              <w:textAlignment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《中华人民共和国治安管理处罚法》第十四条 盲人或者又聋又哑的人违反治安管理的，可以从轻、减轻或者不予处罚。</w:t>
            </w:r>
          </w:p>
        </w:tc>
        <w:tc>
          <w:tcPr>
            <w:tcW w:w="0" w:type="auto"/>
            <w:vAlign w:val="center"/>
          </w:tcPr>
          <w:p>
            <w:pPr>
              <w:keepNext w:val="0"/>
              <w:keepLines w:val="0"/>
              <w:pageBreakBefore w:val="0"/>
              <w:widowControl/>
              <w:kinsoku/>
              <w:wordWrap/>
              <w:overflowPunct/>
              <w:topLinePunct w:val="0"/>
              <w:bidi w:val="0"/>
              <w:spacing w:line="240" w:lineRule="auto"/>
              <w:jc w:val="left"/>
              <w:textAlignment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包容观察、说服教育、谈话提醒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kinsoku/>
              <w:wordWrap/>
              <w:overflowPunct/>
              <w:topLinePunct w:val="0"/>
              <w:bidi w:val="0"/>
              <w:spacing w:line="240" w:lineRule="auto"/>
              <w:jc w:val="center"/>
              <w:textAlignment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3</w:t>
            </w:r>
          </w:p>
        </w:tc>
        <w:tc>
          <w:tcPr>
            <w:tcW w:w="0" w:type="auto"/>
            <w:vAlign w:val="center"/>
          </w:tcPr>
          <w:p>
            <w:pPr>
              <w:keepNext w:val="0"/>
              <w:keepLines w:val="0"/>
              <w:pageBreakBefore w:val="0"/>
              <w:widowControl/>
              <w:kinsoku/>
              <w:wordWrap/>
              <w:overflowPunct/>
              <w:topLinePunct w:val="0"/>
              <w:bidi w:val="0"/>
              <w:spacing w:line="240" w:lineRule="auto"/>
              <w:jc w:val="left"/>
              <w:textAlignment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违反治安管理的行为</w:t>
            </w:r>
          </w:p>
        </w:tc>
        <w:tc>
          <w:tcPr>
            <w:tcW w:w="0" w:type="auto"/>
            <w:vAlign w:val="center"/>
          </w:tcPr>
          <w:p>
            <w:pPr>
              <w:keepNext w:val="0"/>
              <w:keepLines w:val="0"/>
              <w:pageBreakBefore w:val="0"/>
              <w:widowControl/>
              <w:kinsoku/>
              <w:wordWrap/>
              <w:overflowPunct/>
              <w:topLinePunct w:val="0"/>
              <w:bidi w:val="0"/>
              <w:spacing w:line="240" w:lineRule="auto"/>
              <w:jc w:val="left"/>
              <w:textAlignment w:val="center"/>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rPr>
              <w:t>(一)情节特别轻微的；</w:t>
            </w:r>
          </w:p>
          <w:p>
            <w:pPr>
              <w:keepNext w:val="0"/>
              <w:keepLines w:val="0"/>
              <w:pageBreakBefore w:val="0"/>
              <w:widowControl/>
              <w:kinsoku/>
              <w:wordWrap/>
              <w:overflowPunct/>
              <w:topLinePunct w:val="0"/>
              <w:bidi w:val="0"/>
              <w:spacing w:line="240" w:lineRule="auto"/>
              <w:jc w:val="left"/>
              <w:textAlignment w:val="center"/>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rPr>
              <w:t>(二)主动消除或者减轻违法后果，并取得被侵害人谅解的；</w:t>
            </w:r>
          </w:p>
          <w:p>
            <w:pPr>
              <w:keepNext w:val="0"/>
              <w:keepLines w:val="0"/>
              <w:pageBreakBefore w:val="0"/>
              <w:widowControl/>
              <w:kinsoku/>
              <w:wordWrap/>
              <w:overflowPunct/>
              <w:topLinePunct w:val="0"/>
              <w:bidi w:val="0"/>
              <w:spacing w:line="240" w:lineRule="auto"/>
              <w:jc w:val="left"/>
              <w:textAlignment w:val="center"/>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rPr>
              <w:t>(三)出于他人胁迫或者诱骗的；</w:t>
            </w:r>
          </w:p>
          <w:p>
            <w:pPr>
              <w:keepNext w:val="0"/>
              <w:keepLines w:val="0"/>
              <w:pageBreakBefore w:val="0"/>
              <w:widowControl/>
              <w:kinsoku/>
              <w:wordWrap/>
              <w:overflowPunct/>
              <w:topLinePunct w:val="0"/>
              <w:bidi w:val="0"/>
              <w:spacing w:line="240" w:lineRule="auto"/>
              <w:jc w:val="left"/>
              <w:textAlignment w:val="center"/>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rPr>
              <w:t>(四)主动投案，向公安机关如实陈述自己的违法行为的；</w:t>
            </w:r>
          </w:p>
          <w:p>
            <w:pPr>
              <w:keepNext w:val="0"/>
              <w:keepLines w:val="0"/>
              <w:pageBreakBefore w:val="0"/>
              <w:widowControl/>
              <w:kinsoku/>
              <w:wordWrap/>
              <w:overflowPunct/>
              <w:topLinePunct w:val="0"/>
              <w:bidi w:val="0"/>
              <w:spacing w:line="240" w:lineRule="auto"/>
              <w:jc w:val="left"/>
              <w:textAlignment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(五)有立功表现的。</w:t>
            </w:r>
          </w:p>
        </w:tc>
        <w:tc>
          <w:tcPr>
            <w:tcW w:w="0" w:type="auto"/>
            <w:vAlign w:val="center"/>
          </w:tcPr>
          <w:p>
            <w:pPr>
              <w:keepNext w:val="0"/>
              <w:keepLines w:val="0"/>
              <w:pageBreakBefore w:val="0"/>
              <w:widowControl/>
              <w:kinsoku/>
              <w:wordWrap/>
              <w:overflowPunct/>
              <w:topLinePunct w:val="0"/>
              <w:bidi w:val="0"/>
              <w:spacing w:line="240" w:lineRule="auto"/>
              <w:jc w:val="left"/>
              <w:textAlignment w:val="center"/>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rPr>
              <w:t>《中华人民共和国治安管理处罚法》第十九条 违反治安管理有下列情形之一的，减轻处罚或者不予处罚：</w:t>
            </w:r>
          </w:p>
          <w:p>
            <w:pPr>
              <w:keepNext w:val="0"/>
              <w:keepLines w:val="0"/>
              <w:pageBreakBefore w:val="0"/>
              <w:widowControl/>
              <w:kinsoku/>
              <w:wordWrap/>
              <w:overflowPunct/>
              <w:topLinePunct w:val="0"/>
              <w:bidi w:val="0"/>
              <w:spacing w:line="240" w:lineRule="auto"/>
              <w:jc w:val="left"/>
              <w:textAlignment w:val="center"/>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rPr>
              <w:t>(一)情节特别轻微的；</w:t>
            </w:r>
          </w:p>
          <w:p>
            <w:pPr>
              <w:keepNext w:val="0"/>
              <w:keepLines w:val="0"/>
              <w:pageBreakBefore w:val="0"/>
              <w:widowControl/>
              <w:kinsoku/>
              <w:wordWrap/>
              <w:overflowPunct/>
              <w:topLinePunct w:val="0"/>
              <w:bidi w:val="0"/>
              <w:spacing w:line="240" w:lineRule="auto"/>
              <w:jc w:val="left"/>
              <w:textAlignment w:val="center"/>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rPr>
              <w:t>(二)主动消除或者减轻违法后果，并取得被侵害人谅解的；</w:t>
            </w:r>
          </w:p>
          <w:p>
            <w:pPr>
              <w:keepNext w:val="0"/>
              <w:keepLines w:val="0"/>
              <w:pageBreakBefore w:val="0"/>
              <w:widowControl/>
              <w:kinsoku/>
              <w:wordWrap/>
              <w:overflowPunct/>
              <w:topLinePunct w:val="0"/>
              <w:bidi w:val="0"/>
              <w:spacing w:line="240" w:lineRule="auto"/>
              <w:jc w:val="left"/>
              <w:textAlignment w:val="center"/>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rPr>
              <w:t>(三)出于他人胁迫或者诱骗的；</w:t>
            </w:r>
          </w:p>
          <w:p>
            <w:pPr>
              <w:keepNext w:val="0"/>
              <w:keepLines w:val="0"/>
              <w:pageBreakBefore w:val="0"/>
              <w:widowControl/>
              <w:kinsoku/>
              <w:wordWrap/>
              <w:overflowPunct/>
              <w:topLinePunct w:val="0"/>
              <w:bidi w:val="0"/>
              <w:spacing w:line="240" w:lineRule="auto"/>
              <w:jc w:val="left"/>
              <w:textAlignment w:val="center"/>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rPr>
              <w:t>(四)主动投案，向公安机关如实陈述自己的违法行为的；</w:t>
            </w:r>
          </w:p>
          <w:p>
            <w:pPr>
              <w:keepNext w:val="0"/>
              <w:keepLines w:val="0"/>
              <w:pageBreakBefore w:val="0"/>
              <w:widowControl/>
              <w:kinsoku/>
              <w:wordWrap/>
              <w:overflowPunct/>
              <w:topLinePunct w:val="0"/>
              <w:bidi w:val="0"/>
              <w:spacing w:line="240" w:lineRule="auto"/>
              <w:jc w:val="left"/>
              <w:textAlignment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(五)有立功表现的。</w:t>
            </w:r>
          </w:p>
        </w:tc>
        <w:tc>
          <w:tcPr>
            <w:tcW w:w="0" w:type="auto"/>
            <w:vAlign w:val="center"/>
          </w:tcPr>
          <w:p>
            <w:pPr>
              <w:keepNext w:val="0"/>
              <w:keepLines w:val="0"/>
              <w:pageBreakBefore w:val="0"/>
              <w:widowControl/>
              <w:kinsoku/>
              <w:wordWrap/>
              <w:overflowPunct/>
              <w:topLinePunct w:val="0"/>
              <w:bidi w:val="0"/>
              <w:spacing w:line="240" w:lineRule="auto"/>
              <w:jc w:val="left"/>
              <w:textAlignment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说服教育、谈话提醒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4134" w:type="dxa"/>
            <w:gridSpan w:val="5"/>
            <w:vAlign w:val="center"/>
          </w:tcPr>
          <w:p>
            <w:pPr>
              <w:keepNext w:val="0"/>
              <w:keepLines w:val="0"/>
              <w:pageBreakBefore w:val="0"/>
              <w:widowControl/>
              <w:kinsoku/>
              <w:wordWrap/>
              <w:overflowPunct/>
              <w:topLinePunct w:val="0"/>
              <w:bidi w:val="0"/>
              <w:spacing w:line="240" w:lineRule="auto"/>
              <w:jc w:val="center"/>
              <w:textAlignment w:val="center"/>
              <w:rPr>
                <w:rFonts w:hint="eastAsia" w:ascii="仿宋_GB2312" w:hAnsi="仿宋_GB2312" w:eastAsia="仿宋_GB2312" w:cs="仿宋_GB2312"/>
                <w:b/>
                <w:color w:val="000000"/>
                <w:sz w:val="24"/>
                <w:szCs w:val="24"/>
                <w:lang w:eastAsia="zh-CN"/>
              </w:rPr>
            </w:pPr>
            <w:r>
              <w:rPr>
                <w:rFonts w:hint="eastAsia" w:ascii="仿宋_GB2312" w:hAnsi="仿宋_GB2312" w:eastAsia="仿宋_GB2312" w:cs="仿宋_GB2312"/>
                <w:b/>
                <w:bCs/>
                <w:color w:val="auto"/>
                <w:sz w:val="40"/>
                <w:szCs w:val="40"/>
                <w:lang w:eastAsia="zh-CN"/>
              </w:rPr>
              <w:t>根河市</w:t>
            </w:r>
            <w:r>
              <w:rPr>
                <w:rFonts w:hint="eastAsia" w:ascii="仿宋_GB2312" w:hAnsi="仿宋_GB2312" w:eastAsia="仿宋_GB2312" w:cs="仿宋_GB2312"/>
                <w:b/>
                <w:color w:val="000000"/>
                <w:sz w:val="40"/>
                <w:szCs w:val="40"/>
                <w:lang w:eastAsia="zh-CN"/>
              </w:rPr>
              <w:t>农牧水利科技局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序号</w:t>
            </w:r>
          </w:p>
        </w:tc>
        <w:tc>
          <w:tcPr>
            <w:tcW w:w="0" w:type="auto"/>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违法行为</w:t>
            </w:r>
          </w:p>
        </w:tc>
        <w:tc>
          <w:tcPr>
            <w:tcW w:w="0" w:type="auto"/>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减轻处罚的情形</w:t>
            </w:r>
          </w:p>
        </w:tc>
        <w:tc>
          <w:tcPr>
            <w:tcW w:w="0" w:type="auto"/>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法律依据</w:t>
            </w:r>
          </w:p>
        </w:tc>
        <w:tc>
          <w:tcPr>
            <w:tcW w:w="0" w:type="auto"/>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kern w:val="0"/>
                <w:sz w:val="24"/>
                <w:szCs w:val="24"/>
              </w:rPr>
            </w:pPr>
            <w:r>
              <w:rPr>
                <w:rFonts w:hint="eastAsia" w:ascii="仿宋_GB2312" w:hAnsi="仿宋_GB2312" w:eastAsia="仿宋_GB2312" w:cs="仿宋_GB2312"/>
                <w:b/>
                <w:kern w:val="0"/>
                <w:sz w:val="24"/>
                <w:szCs w:val="24"/>
              </w:rPr>
              <w:t>配套监管</w:t>
            </w:r>
          </w:p>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suppressLineNumbers w:val="0"/>
              <w:kinsoku/>
              <w:wordWrap/>
              <w:overflowPunct/>
              <w:topLinePunct w:val="0"/>
              <w:bidi w:val="0"/>
              <w:spacing w:line="240" w:lineRule="auto"/>
              <w:jc w:val="center"/>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1</w:t>
            </w:r>
          </w:p>
        </w:tc>
        <w:tc>
          <w:tcPr>
            <w:tcW w:w="0" w:type="auto"/>
            <w:vAlign w:val="center"/>
          </w:tcPr>
          <w:p>
            <w:pPr>
              <w:keepNext w:val="0"/>
              <w:keepLines w:val="0"/>
              <w:pageBreakBefore w:val="0"/>
              <w:widowControl/>
              <w:suppressLineNumbers w:val="0"/>
              <w:kinsoku/>
              <w:wordWrap/>
              <w:overflowPunct/>
              <w:topLinePunct w:val="0"/>
              <w:bidi w:val="0"/>
              <w:spacing w:line="240" w:lineRule="auto"/>
              <w:jc w:val="both"/>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对违反种子、肥料（复混肥）、农药、渔政、农牧业机械、兽 医兽药、畜禽屠宰、种畜禽、生鲜乳、饲料和饲料添加剂、动物 卫生、植物检疫、农畜产品质量安全、农牧业转基因安全、农牧 业新品种保护、科技、水资源、河道水域、水工程、水土保持等监管领域法律、法规、规章等农牧水利科技部门负责的行政处罚</w:t>
            </w:r>
          </w:p>
        </w:tc>
        <w:tc>
          <w:tcPr>
            <w:tcW w:w="0" w:type="auto"/>
            <w:vAlign w:val="center"/>
          </w:tcPr>
          <w:p>
            <w:pPr>
              <w:keepNext w:val="0"/>
              <w:keepLines w:val="0"/>
              <w:pageBreakBefore w:val="0"/>
              <w:widowControl/>
              <w:suppressLineNumbers w:val="0"/>
              <w:kinsoku/>
              <w:wordWrap/>
              <w:overflowPunct/>
              <w:topLinePunct w:val="0"/>
              <w:bidi w:val="0"/>
              <w:spacing w:line="240" w:lineRule="auto"/>
              <w:jc w:val="left"/>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 </w:t>
            </w:r>
            <w:r>
              <w:rPr>
                <w:rStyle w:val="15"/>
                <w:rFonts w:hint="eastAsia" w:ascii="仿宋_GB2312" w:hAnsi="仿宋_GB2312" w:eastAsia="仿宋_GB2312" w:cs="仿宋_GB2312"/>
                <w:color w:val="auto"/>
                <w:sz w:val="24"/>
                <w:szCs w:val="24"/>
                <w:lang w:val="en-US" w:eastAsia="zh-CN" w:bidi="ar"/>
              </w:rPr>
              <w:t>当事人</w:t>
            </w:r>
            <w:r>
              <w:rPr>
                <w:rFonts w:hint="eastAsia" w:ascii="仿宋_GB2312" w:hAnsi="仿宋_GB2312" w:eastAsia="仿宋_GB2312" w:cs="仿宋_GB2312"/>
                <w:i w:val="0"/>
                <w:iCs w:val="0"/>
                <w:color w:val="auto"/>
                <w:kern w:val="0"/>
                <w:sz w:val="24"/>
                <w:szCs w:val="24"/>
                <w:u w:val="none"/>
                <w:lang w:val="en-US" w:eastAsia="zh-CN" w:bidi="ar"/>
              </w:rPr>
              <w:t xml:space="preserve">已满十四周岁不满十八周岁的未成年人有违法行为的 </w:t>
            </w:r>
          </w:p>
        </w:tc>
        <w:tc>
          <w:tcPr>
            <w:tcW w:w="0" w:type="auto"/>
            <w:vAlign w:val="center"/>
          </w:tcPr>
          <w:p>
            <w:pPr>
              <w:keepNext w:val="0"/>
              <w:keepLines w:val="0"/>
              <w:pageBreakBefore w:val="0"/>
              <w:widowControl/>
              <w:suppressLineNumbers w:val="0"/>
              <w:kinsoku/>
              <w:wordWrap/>
              <w:overflowPunct/>
              <w:topLinePunct w:val="0"/>
              <w:bidi w:val="0"/>
              <w:spacing w:line="240" w:lineRule="auto"/>
              <w:jc w:val="both"/>
              <w:textAlignment w:val="center"/>
              <w:rPr>
                <w:rFonts w:hint="eastAsia" w:ascii="仿宋_GB2312" w:hAnsi="仿宋_GB2312" w:eastAsia="仿宋_GB2312" w:cs="仿宋_GB2312"/>
                <w:b w:val="0"/>
                <w:bCs w:val="0"/>
                <w:i w:val="0"/>
                <w:iCs w:val="0"/>
                <w:color w:val="auto"/>
                <w:kern w:val="0"/>
                <w:sz w:val="24"/>
                <w:szCs w:val="24"/>
                <w:u w:val="none"/>
                <w:lang w:val="en-US" w:eastAsia="zh-CN" w:bidi="ar"/>
              </w:rPr>
            </w:pPr>
            <w:r>
              <w:rPr>
                <w:rFonts w:hint="eastAsia" w:ascii="仿宋_GB2312" w:hAnsi="仿宋_GB2312" w:eastAsia="仿宋_GB2312" w:cs="仿宋_GB2312"/>
                <w:b w:val="0"/>
                <w:bCs w:val="0"/>
                <w:i w:val="0"/>
                <w:iCs w:val="0"/>
                <w:color w:val="auto"/>
                <w:kern w:val="0"/>
                <w:sz w:val="24"/>
                <w:szCs w:val="24"/>
                <w:u w:val="none"/>
                <w:lang w:val="en-US" w:eastAsia="zh-CN" w:bidi="ar"/>
              </w:rPr>
              <w:t>1.《中华人民共和国行政处罚法》（1996年3月通过，2021年1月修订）</w:t>
            </w:r>
          </w:p>
          <w:p>
            <w:pPr>
              <w:keepNext w:val="0"/>
              <w:keepLines w:val="0"/>
              <w:pageBreakBefore w:val="0"/>
              <w:widowControl/>
              <w:suppressLineNumbers w:val="0"/>
              <w:kinsoku/>
              <w:wordWrap/>
              <w:overflowPunct/>
              <w:topLinePunct w:val="0"/>
              <w:bidi w:val="0"/>
              <w:spacing w:line="240" w:lineRule="auto"/>
              <w:jc w:val="both"/>
              <w:textAlignment w:val="center"/>
              <w:rPr>
                <w:rStyle w:val="13"/>
                <w:rFonts w:hint="eastAsia" w:ascii="仿宋_GB2312" w:hAnsi="仿宋_GB2312" w:eastAsia="仿宋_GB2312" w:cs="仿宋_GB2312"/>
                <w:color w:val="auto"/>
                <w:sz w:val="24"/>
                <w:szCs w:val="24"/>
                <w:lang w:val="en-US" w:eastAsia="zh-CN" w:bidi="ar"/>
              </w:rPr>
            </w:pPr>
            <w:r>
              <w:rPr>
                <w:rStyle w:val="16"/>
                <w:rFonts w:hint="eastAsia" w:ascii="仿宋_GB2312" w:hAnsi="仿宋_GB2312" w:eastAsia="仿宋_GB2312" w:cs="仿宋_GB2312"/>
                <w:b w:val="0"/>
                <w:bCs w:val="0"/>
                <w:color w:val="auto"/>
                <w:sz w:val="24"/>
                <w:szCs w:val="24"/>
                <w:lang w:val="en-US" w:eastAsia="zh-CN" w:bidi="ar"/>
              </w:rPr>
              <w:t>第三十条</w:t>
            </w:r>
            <w:r>
              <w:rPr>
                <w:rStyle w:val="17"/>
                <w:rFonts w:hint="eastAsia" w:ascii="仿宋_GB2312" w:hAnsi="仿宋_GB2312" w:eastAsia="仿宋_GB2312" w:cs="仿宋_GB2312"/>
                <w:color w:val="auto"/>
                <w:sz w:val="24"/>
                <w:szCs w:val="24"/>
                <w:lang w:val="en-US" w:eastAsia="zh-CN" w:bidi="ar"/>
              </w:rPr>
              <w:t> </w:t>
            </w:r>
            <w:r>
              <w:rPr>
                <w:rStyle w:val="13"/>
                <w:rFonts w:hint="eastAsia" w:ascii="仿宋_GB2312" w:hAnsi="仿宋_GB2312" w:eastAsia="仿宋_GB2312" w:cs="仿宋_GB2312"/>
                <w:color w:val="auto"/>
                <w:sz w:val="24"/>
                <w:szCs w:val="24"/>
                <w:lang w:val="en-US" w:eastAsia="zh-CN" w:bidi="ar"/>
              </w:rPr>
              <w:t xml:space="preserve">不满十四周岁的未成年人有违法行为的，不予行政处罚，责令监护人加以管教；已满十四周岁不满十八周岁的未成年人有违法行为的，应当从轻或者减轻行政处罚。 </w:t>
            </w:r>
          </w:p>
          <w:p>
            <w:pPr>
              <w:keepNext w:val="0"/>
              <w:keepLines w:val="0"/>
              <w:pageBreakBefore w:val="0"/>
              <w:widowControl/>
              <w:suppressLineNumbers w:val="0"/>
              <w:kinsoku/>
              <w:wordWrap/>
              <w:overflowPunct/>
              <w:topLinePunct w:val="0"/>
              <w:bidi w:val="0"/>
              <w:spacing w:line="240" w:lineRule="auto"/>
              <w:jc w:val="both"/>
              <w:textAlignment w:val="center"/>
              <w:rPr>
                <w:rStyle w:val="13"/>
                <w:rFonts w:hint="eastAsia" w:ascii="仿宋_GB2312" w:hAnsi="仿宋_GB2312" w:eastAsia="仿宋_GB2312" w:cs="仿宋_GB2312"/>
                <w:color w:val="auto"/>
                <w:sz w:val="24"/>
                <w:szCs w:val="24"/>
                <w:lang w:val="en-US" w:eastAsia="zh-CN" w:bidi="ar"/>
              </w:rPr>
            </w:pPr>
            <w:r>
              <w:rPr>
                <w:rStyle w:val="16"/>
                <w:rFonts w:hint="eastAsia" w:ascii="仿宋_GB2312" w:hAnsi="仿宋_GB2312" w:eastAsia="仿宋_GB2312" w:cs="仿宋_GB2312"/>
                <w:b w:val="0"/>
                <w:bCs w:val="0"/>
                <w:color w:val="auto"/>
                <w:sz w:val="24"/>
                <w:szCs w:val="24"/>
                <w:lang w:val="en-US" w:eastAsia="zh-CN" w:bidi="ar"/>
              </w:rPr>
              <w:t>2.《规范农业行政处罚自由裁量权办法》（中华人民共和国农业农村部公告 第180号）第十一条</w:t>
            </w:r>
            <w:r>
              <w:rPr>
                <w:rStyle w:val="13"/>
                <w:rFonts w:hint="eastAsia" w:ascii="仿宋_GB2312" w:hAnsi="仿宋_GB2312" w:eastAsia="仿宋_GB2312" w:cs="仿宋_GB2312"/>
                <w:color w:val="auto"/>
                <w:sz w:val="24"/>
                <w:szCs w:val="24"/>
                <w:lang w:val="en-US" w:eastAsia="zh-CN" w:bidi="ar"/>
              </w:rPr>
              <w:t>“法律、法规、规章设定的罚款数额有一定幅度的，在相应的幅度范围内分为从重处罚、一般处罚、从轻处罚。除法律、法规、规章另有规定外，罚款处罚的数额按照以下标准确定：</w:t>
            </w:r>
          </w:p>
          <w:p>
            <w:pPr>
              <w:keepNext w:val="0"/>
              <w:keepLines w:val="0"/>
              <w:pageBreakBefore w:val="0"/>
              <w:widowControl/>
              <w:suppressLineNumbers w:val="0"/>
              <w:kinsoku/>
              <w:wordWrap/>
              <w:overflowPunct/>
              <w:topLinePunct w:val="0"/>
              <w:bidi w:val="0"/>
              <w:spacing w:line="240" w:lineRule="auto"/>
              <w:jc w:val="both"/>
              <w:textAlignment w:val="center"/>
              <w:rPr>
                <w:rStyle w:val="13"/>
                <w:rFonts w:hint="eastAsia" w:ascii="仿宋_GB2312" w:hAnsi="仿宋_GB2312" w:eastAsia="仿宋_GB2312" w:cs="仿宋_GB2312"/>
                <w:color w:val="auto"/>
                <w:sz w:val="24"/>
                <w:szCs w:val="24"/>
                <w:lang w:val="en-US" w:eastAsia="zh-CN" w:bidi="ar"/>
              </w:rPr>
            </w:pPr>
            <w:r>
              <w:rPr>
                <w:rStyle w:val="13"/>
                <w:rFonts w:hint="eastAsia" w:ascii="仿宋_GB2312" w:hAnsi="仿宋_GB2312" w:eastAsia="仿宋_GB2312" w:cs="仿宋_GB2312"/>
                <w:color w:val="auto"/>
                <w:sz w:val="24"/>
                <w:szCs w:val="24"/>
                <w:lang w:val="en-US" w:eastAsia="zh-CN" w:bidi="ar"/>
              </w:rPr>
              <w:t>（一）罚款为一定幅度的数额，并同时规定了最低罚款数额和最高罚款数额的，从轻处罚应低于最高罚款数额与最低罚款数额的中间值，从重处罚应高于中间值；</w:t>
            </w:r>
          </w:p>
          <w:p>
            <w:pPr>
              <w:keepNext w:val="0"/>
              <w:keepLines w:val="0"/>
              <w:pageBreakBefore w:val="0"/>
              <w:widowControl/>
              <w:suppressLineNumbers w:val="0"/>
              <w:kinsoku/>
              <w:wordWrap/>
              <w:overflowPunct/>
              <w:topLinePunct w:val="0"/>
              <w:bidi w:val="0"/>
              <w:spacing w:line="240" w:lineRule="auto"/>
              <w:jc w:val="both"/>
              <w:textAlignment w:val="center"/>
              <w:rPr>
                <w:rStyle w:val="13"/>
                <w:rFonts w:hint="eastAsia" w:ascii="仿宋_GB2312" w:hAnsi="仿宋_GB2312" w:eastAsia="仿宋_GB2312" w:cs="仿宋_GB2312"/>
                <w:color w:val="auto"/>
                <w:sz w:val="24"/>
                <w:szCs w:val="24"/>
                <w:lang w:val="en-US" w:eastAsia="zh-CN" w:bidi="ar"/>
              </w:rPr>
            </w:pPr>
            <w:r>
              <w:rPr>
                <w:rStyle w:val="13"/>
                <w:rFonts w:hint="eastAsia" w:ascii="仿宋_GB2312" w:hAnsi="仿宋_GB2312" w:eastAsia="仿宋_GB2312" w:cs="仿宋_GB2312"/>
                <w:color w:val="auto"/>
                <w:sz w:val="24"/>
                <w:szCs w:val="24"/>
                <w:lang w:val="en-US" w:eastAsia="zh-CN" w:bidi="ar"/>
              </w:rPr>
              <w:t>（二）只规定了最高罚款数额未规定最低罚款数额的，从轻处罚一般按最高罚款数额的百分之三十以下确定，一般处罚按最高罚款数额的百分之三十以上百分之六十以下确定，从重处罚应高于最高罚款数额的百分之六十；</w:t>
            </w:r>
          </w:p>
          <w:p>
            <w:pPr>
              <w:keepNext w:val="0"/>
              <w:keepLines w:val="0"/>
              <w:pageBreakBefore w:val="0"/>
              <w:widowControl/>
              <w:suppressLineNumbers w:val="0"/>
              <w:kinsoku/>
              <w:wordWrap/>
              <w:overflowPunct/>
              <w:topLinePunct w:val="0"/>
              <w:bidi w:val="0"/>
              <w:spacing w:line="240" w:lineRule="auto"/>
              <w:jc w:val="both"/>
              <w:textAlignment w:val="center"/>
              <w:rPr>
                <w:rStyle w:val="13"/>
                <w:rFonts w:hint="eastAsia" w:ascii="仿宋_GB2312" w:hAnsi="仿宋_GB2312" w:eastAsia="仿宋_GB2312" w:cs="仿宋_GB2312"/>
                <w:color w:val="auto"/>
                <w:sz w:val="24"/>
                <w:szCs w:val="24"/>
                <w:lang w:val="en-US" w:eastAsia="zh-CN" w:bidi="ar"/>
              </w:rPr>
            </w:pPr>
            <w:r>
              <w:rPr>
                <w:rStyle w:val="13"/>
                <w:rFonts w:hint="eastAsia" w:ascii="仿宋_GB2312" w:hAnsi="仿宋_GB2312" w:eastAsia="仿宋_GB2312" w:cs="仿宋_GB2312"/>
                <w:color w:val="auto"/>
                <w:sz w:val="24"/>
                <w:szCs w:val="24"/>
                <w:lang w:val="en-US" w:eastAsia="zh-CN" w:bidi="ar"/>
              </w:rPr>
              <w:t>（三）罚款为一定金额的倍数，并同时规定了最低罚款倍数和最高罚款倍数的，从轻处罚应低于最低罚款倍数和最高罚款倍数的中间倍数，从重处罚应高于中间倍数；</w:t>
            </w:r>
          </w:p>
          <w:p>
            <w:pPr>
              <w:keepNext w:val="0"/>
              <w:keepLines w:val="0"/>
              <w:pageBreakBefore w:val="0"/>
              <w:widowControl/>
              <w:suppressLineNumbers w:val="0"/>
              <w:kinsoku/>
              <w:wordWrap/>
              <w:overflowPunct/>
              <w:topLinePunct w:val="0"/>
              <w:bidi w:val="0"/>
              <w:spacing w:line="240" w:lineRule="auto"/>
              <w:jc w:val="both"/>
              <w:textAlignment w:val="center"/>
              <w:rPr>
                <w:rStyle w:val="13"/>
                <w:rFonts w:hint="eastAsia" w:ascii="仿宋_GB2312" w:hAnsi="仿宋_GB2312" w:eastAsia="仿宋_GB2312" w:cs="仿宋_GB2312"/>
                <w:color w:val="auto"/>
                <w:sz w:val="24"/>
                <w:szCs w:val="24"/>
                <w:lang w:val="en-US" w:eastAsia="zh-CN" w:bidi="ar"/>
              </w:rPr>
            </w:pPr>
            <w:r>
              <w:rPr>
                <w:rStyle w:val="13"/>
                <w:rFonts w:hint="eastAsia" w:ascii="仿宋_GB2312" w:hAnsi="仿宋_GB2312" w:eastAsia="仿宋_GB2312" w:cs="仿宋_GB2312"/>
                <w:color w:val="auto"/>
                <w:sz w:val="24"/>
                <w:szCs w:val="24"/>
                <w:lang w:val="en-US" w:eastAsia="zh-CN" w:bidi="ar"/>
              </w:rPr>
              <w:t xml:space="preserve">（四）只规定最高罚款倍数未规定最低罚款倍数的，从轻处罚一般按最高罚款倍数的百分之三十以下确定，一般处罚按最高罚款倍数的百分之三十以上百分之六十以下确定，从重处罚应高于最高罚款倍数的百分之六十。” </w:t>
            </w:r>
          </w:p>
          <w:p>
            <w:pPr>
              <w:keepNext w:val="0"/>
              <w:keepLines w:val="0"/>
              <w:pageBreakBefore w:val="0"/>
              <w:widowControl/>
              <w:suppressLineNumbers w:val="0"/>
              <w:kinsoku/>
              <w:wordWrap/>
              <w:overflowPunct/>
              <w:topLinePunct w:val="0"/>
              <w:bidi w:val="0"/>
              <w:spacing w:line="240" w:lineRule="auto"/>
              <w:jc w:val="both"/>
              <w:textAlignment w:val="center"/>
              <w:rPr>
                <w:rStyle w:val="13"/>
                <w:rFonts w:hint="eastAsia" w:ascii="仿宋_GB2312" w:hAnsi="仿宋_GB2312" w:eastAsia="仿宋_GB2312" w:cs="仿宋_GB2312"/>
                <w:color w:val="auto"/>
                <w:sz w:val="24"/>
                <w:szCs w:val="24"/>
                <w:lang w:val="en-US" w:eastAsia="zh-CN" w:bidi="ar"/>
              </w:rPr>
            </w:pPr>
            <w:r>
              <w:rPr>
                <w:rStyle w:val="16"/>
                <w:rFonts w:hint="eastAsia" w:ascii="仿宋_GB2312" w:hAnsi="仿宋_GB2312" w:eastAsia="仿宋_GB2312" w:cs="仿宋_GB2312"/>
                <w:color w:val="auto"/>
                <w:sz w:val="24"/>
                <w:szCs w:val="24"/>
                <w:lang w:val="en-US" w:eastAsia="zh-CN" w:bidi="ar"/>
              </w:rPr>
              <w:t xml:space="preserve"> </w:t>
            </w:r>
            <w:r>
              <w:rPr>
                <w:rStyle w:val="16"/>
                <w:rFonts w:hint="eastAsia" w:ascii="仿宋_GB2312" w:hAnsi="仿宋_GB2312" w:eastAsia="仿宋_GB2312" w:cs="仿宋_GB2312"/>
                <w:b w:val="0"/>
                <w:bCs w:val="0"/>
                <w:color w:val="auto"/>
                <w:sz w:val="24"/>
                <w:szCs w:val="24"/>
                <w:lang w:val="en-US" w:eastAsia="zh-CN" w:bidi="ar"/>
              </w:rPr>
              <w:t>第十二条第二款</w:t>
            </w:r>
            <w:r>
              <w:rPr>
                <w:rStyle w:val="13"/>
                <w:rFonts w:hint="eastAsia" w:ascii="仿宋_GB2312" w:hAnsi="仿宋_GB2312" w:eastAsia="仿宋_GB2312" w:cs="仿宋_GB2312"/>
                <w:color w:val="auto"/>
                <w:sz w:val="24"/>
                <w:szCs w:val="24"/>
                <w:lang w:val="en-US" w:eastAsia="zh-CN" w:bidi="ar"/>
              </w:rPr>
              <w:t>“同时具有两个以上从轻情节、且不具有从重情节的，应当在违法行为对应的处罚幅度内按最低档次实施处罚。”</w:t>
            </w:r>
          </w:p>
          <w:p>
            <w:pPr>
              <w:keepNext w:val="0"/>
              <w:keepLines w:val="0"/>
              <w:pageBreakBefore w:val="0"/>
              <w:widowControl/>
              <w:suppressLineNumbers w:val="0"/>
              <w:kinsoku/>
              <w:wordWrap/>
              <w:overflowPunct/>
              <w:topLinePunct w:val="0"/>
              <w:bidi w:val="0"/>
              <w:spacing w:line="240" w:lineRule="auto"/>
              <w:jc w:val="both"/>
              <w:textAlignment w:val="center"/>
              <w:rPr>
                <w:rFonts w:hint="eastAsia" w:ascii="仿宋_GB2312" w:hAnsi="仿宋_GB2312" w:eastAsia="仿宋_GB2312" w:cs="仿宋_GB2312"/>
                <w:b/>
                <w:bCs/>
                <w:i w:val="0"/>
                <w:iCs w:val="0"/>
                <w:color w:val="auto"/>
                <w:kern w:val="2"/>
                <w:sz w:val="24"/>
                <w:szCs w:val="24"/>
                <w:u w:val="none"/>
                <w:lang w:val="en-US" w:eastAsia="zh-CN" w:bidi="ar-SA"/>
              </w:rPr>
            </w:pPr>
            <w:r>
              <w:rPr>
                <w:rStyle w:val="13"/>
                <w:rFonts w:hint="eastAsia" w:ascii="仿宋_GB2312" w:hAnsi="仿宋_GB2312" w:eastAsia="仿宋_GB2312" w:cs="仿宋_GB2312"/>
                <w:color w:val="auto"/>
                <w:sz w:val="24"/>
                <w:szCs w:val="24"/>
                <w:lang w:val="en-US" w:eastAsia="zh-CN" w:bidi="ar"/>
              </w:rPr>
              <w:t xml:space="preserve"> </w:t>
            </w:r>
            <w:r>
              <w:rPr>
                <w:rStyle w:val="16"/>
                <w:rFonts w:hint="eastAsia" w:ascii="仿宋_GB2312" w:hAnsi="仿宋_GB2312" w:eastAsia="仿宋_GB2312" w:cs="仿宋_GB2312"/>
                <w:b w:val="0"/>
                <w:bCs w:val="0"/>
                <w:color w:val="auto"/>
                <w:sz w:val="24"/>
                <w:szCs w:val="24"/>
                <w:lang w:val="en-US" w:eastAsia="zh-CN" w:bidi="ar"/>
              </w:rPr>
              <w:t>第十四条（一）项</w:t>
            </w:r>
            <w:r>
              <w:rPr>
                <w:rStyle w:val="13"/>
                <w:rFonts w:hint="eastAsia" w:ascii="仿宋_GB2312" w:hAnsi="仿宋_GB2312" w:eastAsia="仿宋_GB2312" w:cs="仿宋_GB2312"/>
                <w:color w:val="auto"/>
                <w:sz w:val="24"/>
                <w:szCs w:val="24"/>
                <w:lang w:val="en-US" w:eastAsia="zh-CN" w:bidi="ar"/>
              </w:rPr>
              <w:t xml:space="preserve"> “已满14周岁不满18周岁的公民实施违法行为的农业农村主管部门依法从轻或减轻处罚”              </w:t>
            </w:r>
          </w:p>
        </w:tc>
        <w:tc>
          <w:tcPr>
            <w:tcW w:w="0" w:type="auto"/>
            <w:vAlign w:val="center"/>
          </w:tcPr>
          <w:p>
            <w:pPr>
              <w:keepNext w:val="0"/>
              <w:keepLines w:val="0"/>
              <w:pageBreakBefore w:val="0"/>
              <w:widowControl/>
              <w:suppressLineNumbers w:val="0"/>
              <w:kinsoku/>
              <w:wordWrap/>
              <w:overflowPunct/>
              <w:topLinePunct w:val="0"/>
              <w:bidi w:val="0"/>
              <w:spacing w:line="240" w:lineRule="auto"/>
              <w:jc w:val="left"/>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 xml:space="preserve">说服教育、谈话提醒、及时回访、复查整改情况、加强行政检查等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suppressLineNumbers w:val="0"/>
              <w:kinsoku/>
              <w:wordWrap/>
              <w:overflowPunct/>
              <w:topLinePunct w:val="0"/>
              <w:bidi w:val="0"/>
              <w:spacing w:line="240" w:lineRule="auto"/>
              <w:jc w:val="center"/>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2</w:t>
            </w:r>
          </w:p>
        </w:tc>
        <w:tc>
          <w:tcPr>
            <w:tcW w:w="0" w:type="auto"/>
            <w:vAlign w:val="center"/>
          </w:tcPr>
          <w:p>
            <w:pPr>
              <w:keepNext w:val="0"/>
              <w:keepLines w:val="0"/>
              <w:pageBreakBefore w:val="0"/>
              <w:widowControl/>
              <w:suppressLineNumbers w:val="0"/>
              <w:kinsoku/>
              <w:wordWrap/>
              <w:overflowPunct/>
              <w:topLinePunct w:val="0"/>
              <w:bidi w:val="0"/>
              <w:spacing w:line="240" w:lineRule="auto"/>
              <w:jc w:val="both"/>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对违反种子、肥料（复混肥）、农药、渔政、农牧业机械、兽 医兽药、畜禽屠宰、种畜禽、生鲜乳、饲料和饲料添加剂、动物 卫生、植物检疫、农畜产品质量安全、农牧业转基因安全、农牧 业新品种保护、科技、水资源、河道水域、水工程、水土保持等监管领域法律、法规、规章等农牧水利科技部门负责的行政处罚</w:t>
            </w:r>
          </w:p>
        </w:tc>
        <w:tc>
          <w:tcPr>
            <w:tcW w:w="0" w:type="auto"/>
            <w:vAlign w:val="center"/>
          </w:tcPr>
          <w:p>
            <w:pPr>
              <w:keepNext w:val="0"/>
              <w:keepLines w:val="0"/>
              <w:pageBreakBefore w:val="0"/>
              <w:widowControl/>
              <w:suppressLineNumbers w:val="0"/>
              <w:kinsoku/>
              <w:wordWrap/>
              <w:overflowPunct/>
              <w:topLinePunct w:val="0"/>
              <w:bidi w:val="0"/>
              <w:spacing w:line="240" w:lineRule="auto"/>
              <w:jc w:val="left"/>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  主动消除或者减轻违法行为危害后果的；</w:t>
            </w:r>
          </w:p>
        </w:tc>
        <w:tc>
          <w:tcPr>
            <w:tcW w:w="0" w:type="auto"/>
            <w:vAlign w:val="center"/>
          </w:tcPr>
          <w:p>
            <w:pPr>
              <w:keepNext w:val="0"/>
              <w:keepLines w:val="0"/>
              <w:pageBreakBefore w:val="0"/>
              <w:widowControl/>
              <w:suppressLineNumbers w:val="0"/>
              <w:kinsoku/>
              <w:wordWrap/>
              <w:overflowPunct/>
              <w:topLinePunct w:val="0"/>
              <w:bidi w:val="0"/>
              <w:spacing w:line="240" w:lineRule="auto"/>
              <w:jc w:val="both"/>
              <w:textAlignment w:val="center"/>
              <w:rPr>
                <w:rFonts w:hint="eastAsia" w:ascii="仿宋_GB2312" w:hAnsi="仿宋_GB2312" w:eastAsia="仿宋_GB2312" w:cs="仿宋_GB2312"/>
                <w:b w:val="0"/>
                <w:bCs w:val="0"/>
                <w:i w:val="0"/>
                <w:iCs w:val="0"/>
                <w:color w:val="auto"/>
                <w:kern w:val="0"/>
                <w:sz w:val="24"/>
                <w:szCs w:val="24"/>
                <w:u w:val="none"/>
                <w:lang w:val="en-US" w:eastAsia="zh-CN" w:bidi="ar"/>
              </w:rPr>
            </w:pPr>
            <w:r>
              <w:rPr>
                <w:rFonts w:hint="eastAsia" w:ascii="仿宋_GB2312" w:hAnsi="仿宋_GB2312" w:eastAsia="仿宋_GB2312" w:cs="仿宋_GB2312"/>
                <w:b w:val="0"/>
                <w:bCs w:val="0"/>
                <w:i w:val="0"/>
                <w:iCs w:val="0"/>
                <w:color w:val="auto"/>
                <w:kern w:val="0"/>
                <w:sz w:val="24"/>
                <w:szCs w:val="24"/>
                <w:u w:val="none"/>
                <w:lang w:val="en-US" w:eastAsia="zh-CN" w:bidi="ar"/>
              </w:rPr>
              <w:t>1.《中华人民共和国行政处罚法》（1996年3月通过，2021年1月修订）</w:t>
            </w:r>
          </w:p>
          <w:p>
            <w:pPr>
              <w:keepNext w:val="0"/>
              <w:keepLines w:val="0"/>
              <w:pageBreakBefore w:val="0"/>
              <w:widowControl/>
              <w:suppressLineNumbers w:val="0"/>
              <w:kinsoku/>
              <w:wordWrap/>
              <w:overflowPunct/>
              <w:topLinePunct w:val="0"/>
              <w:bidi w:val="0"/>
              <w:spacing w:line="240" w:lineRule="auto"/>
              <w:jc w:val="both"/>
              <w:textAlignment w:val="center"/>
              <w:rPr>
                <w:rStyle w:val="13"/>
                <w:rFonts w:hint="eastAsia" w:ascii="仿宋_GB2312" w:hAnsi="仿宋_GB2312" w:eastAsia="仿宋_GB2312" w:cs="仿宋_GB2312"/>
                <w:color w:val="auto"/>
                <w:sz w:val="24"/>
                <w:szCs w:val="24"/>
                <w:lang w:val="en-US" w:eastAsia="zh-CN" w:bidi="ar"/>
              </w:rPr>
            </w:pPr>
            <w:r>
              <w:rPr>
                <w:rStyle w:val="16"/>
                <w:rFonts w:hint="eastAsia" w:ascii="仿宋_GB2312" w:hAnsi="仿宋_GB2312" w:eastAsia="仿宋_GB2312" w:cs="仿宋_GB2312"/>
                <w:b w:val="0"/>
                <w:bCs w:val="0"/>
                <w:color w:val="auto"/>
                <w:sz w:val="24"/>
                <w:szCs w:val="24"/>
                <w:lang w:val="en-US" w:eastAsia="zh-CN" w:bidi="ar"/>
              </w:rPr>
              <w:t>第三十条</w:t>
            </w:r>
            <w:r>
              <w:rPr>
                <w:rStyle w:val="17"/>
                <w:rFonts w:hint="eastAsia" w:ascii="仿宋_GB2312" w:hAnsi="仿宋_GB2312" w:eastAsia="仿宋_GB2312" w:cs="仿宋_GB2312"/>
                <w:color w:val="auto"/>
                <w:sz w:val="24"/>
                <w:szCs w:val="24"/>
                <w:lang w:val="en-US" w:eastAsia="zh-CN" w:bidi="ar"/>
              </w:rPr>
              <w:t> </w:t>
            </w:r>
            <w:r>
              <w:rPr>
                <w:rStyle w:val="13"/>
                <w:rFonts w:hint="eastAsia" w:ascii="仿宋_GB2312" w:hAnsi="仿宋_GB2312" w:eastAsia="仿宋_GB2312" w:cs="仿宋_GB2312"/>
                <w:color w:val="auto"/>
                <w:sz w:val="24"/>
                <w:szCs w:val="24"/>
                <w:lang w:val="en-US" w:eastAsia="zh-CN" w:bidi="ar"/>
              </w:rPr>
              <w:t xml:space="preserve">不满十四周岁的未成年人有违法行为的，不予行政处罚，责令监护人加以管教；已满十四周岁不满十八周岁的未成年人有违法行为的，应当从轻或者减轻行政处罚。 </w:t>
            </w:r>
          </w:p>
          <w:p>
            <w:pPr>
              <w:keepNext w:val="0"/>
              <w:keepLines w:val="0"/>
              <w:pageBreakBefore w:val="0"/>
              <w:widowControl/>
              <w:suppressLineNumbers w:val="0"/>
              <w:kinsoku/>
              <w:wordWrap/>
              <w:overflowPunct/>
              <w:topLinePunct w:val="0"/>
              <w:bidi w:val="0"/>
              <w:spacing w:line="240" w:lineRule="auto"/>
              <w:jc w:val="both"/>
              <w:textAlignment w:val="center"/>
              <w:rPr>
                <w:rStyle w:val="13"/>
                <w:rFonts w:hint="eastAsia" w:ascii="仿宋_GB2312" w:hAnsi="仿宋_GB2312" w:eastAsia="仿宋_GB2312" w:cs="仿宋_GB2312"/>
                <w:color w:val="auto"/>
                <w:sz w:val="24"/>
                <w:szCs w:val="24"/>
                <w:lang w:val="en-US" w:eastAsia="zh-CN" w:bidi="ar"/>
              </w:rPr>
            </w:pPr>
            <w:r>
              <w:rPr>
                <w:rStyle w:val="16"/>
                <w:rFonts w:hint="eastAsia" w:ascii="仿宋_GB2312" w:hAnsi="仿宋_GB2312" w:eastAsia="仿宋_GB2312" w:cs="仿宋_GB2312"/>
                <w:b w:val="0"/>
                <w:bCs w:val="0"/>
                <w:color w:val="auto"/>
                <w:sz w:val="24"/>
                <w:szCs w:val="24"/>
                <w:lang w:val="en-US" w:eastAsia="zh-CN" w:bidi="ar"/>
              </w:rPr>
              <w:t>2.《规范农业行政处罚自由裁量权办法》（中华人民共和国农业农村部公告 第180号）第十一条</w:t>
            </w:r>
            <w:r>
              <w:rPr>
                <w:rStyle w:val="13"/>
                <w:rFonts w:hint="eastAsia" w:ascii="仿宋_GB2312" w:hAnsi="仿宋_GB2312" w:eastAsia="仿宋_GB2312" w:cs="仿宋_GB2312"/>
                <w:color w:val="auto"/>
                <w:sz w:val="24"/>
                <w:szCs w:val="24"/>
                <w:lang w:val="en-US" w:eastAsia="zh-CN" w:bidi="ar"/>
              </w:rPr>
              <w:t>“法律、法规、规章设定的罚款数额有一定幅度的，在相应的幅度范围内分为从重处罚、一般处罚、从轻处罚。除法律、法规、规章另有规定外，罚款处罚的数额按照以下标准确定：</w:t>
            </w:r>
          </w:p>
          <w:p>
            <w:pPr>
              <w:keepNext w:val="0"/>
              <w:keepLines w:val="0"/>
              <w:pageBreakBefore w:val="0"/>
              <w:widowControl/>
              <w:suppressLineNumbers w:val="0"/>
              <w:kinsoku/>
              <w:wordWrap/>
              <w:overflowPunct/>
              <w:topLinePunct w:val="0"/>
              <w:bidi w:val="0"/>
              <w:spacing w:line="240" w:lineRule="auto"/>
              <w:jc w:val="both"/>
              <w:textAlignment w:val="center"/>
              <w:rPr>
                <w:rStyle w:val="13"/>
                <w:rFonts w:hint="eastAsia" w:ascii="仿宋_GB2312" w:hAnsi="仿宋_GB2312" w:eastAsia="仿宋_GB2312" w:cs="仿宋_GB2312"/>
                <w:color w:val="auto"/>
                <w:sz w:val="24"/>
                <w:szCs w:val="24"/>
                <w:lang w:val="en-US" w:eastAsia="zh-CN" w:bidi="ar"/>
              </w:rPr>
            </w:pPr>
            <w:r>
              <w:rPr>
                <w:rStyle w:val="13"/>
                <w:rFonts w:hint="eastAsia" w:ascii="仿宋_GB2312" w:hAnsi="仿宋_GB2312" w:eastAsia="仿宋_GB2312" w:cs="仿宋_GB2312"/>
                <w:color w:val="auto"/>
                <w:sz w:val="24"/>
                <w:szCs w:val="24"/>
                <w:lang w:val="en-US" w:eastAsia="zh-CN" w:bidi="ar"/>
              </w:rPr>
              <w:t>（一）罚款为一定幅度的数额，并同时规定了最低罚款数额和最高罚款数额的，从轻处罚应低于最高罚款数额与最低罚款数额的中间值，从重处罚应高于中间值；</w:t>
            </w:r>
          </w:p>
          <w:p>
            <w:pPr>
              <w:keepNext w:val="0"/>
              <w:keepLines w:val="0"/>
              <w:pageBreakBefore w:val="0"/>
              <w:widowControl/>
              <w:suppressLineNumbers w:val="0"/>
              <w:kinsoku/>
              <w:wordWrap/>
              <w:overflowPunct/>
              <w:topLinePunct w:val="0"/>
              <w:bidi w:val="0"/>
              <w:spacing w:line="240" w:lineRule="auto"/>
              <w:jc w:val="both"/>
              <w:textAlignment w:val="center"/>
              <w:rPr>
                <w:rStyle w:val="13"/>
                <w:rFonts w:hint="eastAsia" w:ascii="仿宋_GB2312" w:hAnsi="仿宋_GB2312" w:eastAsia="仿宋_GB2312" w:cs="仿宋_GB2312"/>
                <w:color w:val="auto"/>
                <w:sz w:val="24"/>
                <w:szCs w:val="24"/>
                <w:lang w:val="en-US" w:eastAsia="zh-CN" w:bidi="ar"/>
              </w:rPr>
            </w:pPr>
            <w:r>
              <w:rPr>
                <w:rStyle w:val="13"/>
                <w:rFonts w:hint="eastAsia" w:ascii="仿宋_GB2312" w:hAnsi="仿宋_GB2312" w:eastAsia="仿宋_GB2312" w:cs="仿宋_GB2312"/>
                <w:color w:val="auto"/>
                <w:sz w:val="24"/>
                <w:szCs w:val="24"/>
                <w:lang w:val="en-US" w:eastAsia="zh-CN" w:bidi="ar"/>
              </w:rPr>
              <w:t>（二）只规定了最高罚款数额未规定最低罚款数额的，从轻处罚一般按最高罚款数额的百分之三十以下确定，一般处罚按最高罚款数额的百分之三十以上百分之六十以下确定，从重处罚应高于最高罚款数额的百分之六十；</w:t>
            </w:r>
          </w:p>
          <w:p>
            <w:pPr>
              <w:keepNext w:val="0"/>
              <w:keepLines w:val="0"/>
              <w:pageBreakBefore w:val="0"/>
              <w:widowControl/>
              <w:suppressLineNumbers w:val="0"/>
              <w:kinsoku/>
              <w:wordWrap/>
              <w:overflowPunct/>
              <w:topLinePunct w:val="0"/>
              <w:bidi w:val="0"/>
              <w:spacing w:line="240" w:lineRule="auto"/>
              <w:jc w:val="both"/>
              <w:textAlignment w:val="center"/>
              <w:rPr>
                <w:rStyle w:val="13"/>
                <w:rFonts w:hint="eastAsia" w:ascii="仿宋_GB2312" w:hAnsi="仿宋_GB2312" w:eastAsia="仿宋_GB2312" w:cs="仿宋_GB2312"/>
                <w:color w:val="auto"/>
                <w:sz w:val="24"/>
                <w:szCs w:val="24"/>
                <w:lang w:val="en-US" w:eastAsia="zh-CN" w:bidi="ar"/>
              </w:rPr>
            </w:pPr>
            <w:r>
              <w:rPr>
                <w:rStyle w:val="13"/>
                <w:rFonts w:hint="eastAsia" w:ascii="仿宋_GB2312" w:hAnsi="仿宋_GB2312" w:eastAsia="仿宋_GB2312" w:cs="仿宋_GB2312"/>
                <w:color w:val="auto"/>
                <w:sz w:val="24"/>
                <w:szCs w:val="24"/>
                <w:lang w:val="en-US" w:eastAsia="zh-CN" w:bidi="ar"/>
              </w:rPr>
              <w:t>（三）罚款为一定金额的倍数，并同时规定了最低罚款倍数和最高罚款倍数的，从轻处罚应低于最低罚款倍数和最高罚款倍数的中间倍数，从重处罚应高于中间倍数；</w:t>
            </w:r>
          </w:p>
          <w:p>
            <w:pPr>
              <w:keepNext w:val="0"/>
              <w:keepLines w:val="0"/>
              <w:pageBreakBefore w:val="0"/>
              <w:widowControl/>
              <w:suppressLineNumbers w:val="0"/>
              <w:kinsoku/>
              <w:wordWrap/>
              <w:overflowPunct/>
              <w:topLinePunct w:val="0"/>
              <w:bidi w:val="0"/>
              <w:spacing w:line="240" w:lineRule="auto"/>
              <w:jc w:val="both"/>
              <w:textAlignment w:val="center"/>
              <w:rPr>
                <w:rStyle w:val="13"/>
                <w:rFonts w:hint="eastAsia" w:ascii="仿宋_GB2312" w:hAnsi="仿宋_GB2312" w:eastAsia="仿宋_GB2312" w:cs="仿宋_GB2312"/>
                <w:color w:val="auto"/>
                <w:sz w:val="24"/>
                <w:szCs w:val="24"/>
                <w:lang w:val="en-US" w:eastAsia="zh-CN" w:bidi="ar"/>
              </w:rPr>
            </w:pPr>
            <w:r>
              <w:rPr>
                <w:rStyle w:val="13"/>
                <w:rFonts w:hint="eastAsia" w:ascii="仿宋_GB2312" w:hAnsi="仿宋_GB2312" w:eastAsia="仿宋_GB2312" w:cs="仿宋_GB2312"/>
                <w:color w:val="auto"/>
                <w:sz w:val="24"/>
                <w:szCs w:val="24"/>
                <w:lang w:val="en-US" w:eastAsia="zh-CN" w:bidi="ar"/>
              </w:rPr>
              <w:t xml:space="preserve">（四）只规定最高罚款倍数未规定最低罚款倍数的，从轻处罚一般按最高罚款倍数的百分之三十以下确定，一般处罚按最高罚款倍数的百分之三十以上百分之六十以下确定，从重处罚应高于最高罚款倍数的百分之六十。” </w:t>
            </w:r>
          </w:p>
          <w:p>
            <w:pPr>
              <w:keepNext w:val="0"/>
              <w:keepLines w:val="0"/>
              <w:pageBreakBefore w:val="0"/>
              <w:widowControl/>
              <w:suppressLineNumbers w:val="0"/>
              <w:kinsoku/>
              <w:wordWrap/>
              <w:overflowPunct/>
              <w:topLinePunct w:val="0"/>
              <w:bidi w:val="0"/>
              <w:spacing w:line="240" w:lineRule="auto"/>
              <w:jc w:val="both"/>
              <w:textAlignment w:val="center"/>
              <w:rPr>
                <w:rStyle w:val="13"/>
                <w:rFonts w:hint="eastAsia" w:ascii="仿宋_GB2312" w:hAnsi="仿宋_GB2312" w:eastAsia="仿宋_GB2312" w:cs="仿宋_GB2312"/>
                <w:color w:val="auto"/>
                <w:sz w:val="24"/>
                <w:szCs w:val="24"/>
                <w:lang w:val="en-US" w:eastAsia="zh-CN" w:bidi="ar"/>
              </w:rPr>
            </w:pPr>
            <w:r>
              <w:rPr>
                <w:rStyle w:val="16"/>
                <w:rFonts w:hint="eastAsia" w:ascii="仿宋_GB2312" w:hAnsi="仿宋_GB2312" w:eastAsia="仿宋_GB2312" w:cs="仿宋_GB2312"/>
                <w:color w:val="auto"/>
                <w:sz w:val="24"/>
                <w:szCs w:val="24"/>
                <w:lang w:val="en-US" w:eastAsia="zh-CN" w:bidi="ar"/>
              </w:rPr>
              <w:t xml:space="preserve"> </w:t>
            </w:r>
            <w:r>
              <w:rPr>
                <w:rStyle w:val="16"/>
                <w:rFonts w:hint="eastAsia" w:ascii="仿宋_GB2312" w:hAnsi="仿宋_GB2312" w:eastAsia="仿宋_GB2312" w:cs="仿宋_GB2312"/>
                <w:b w:val="0"/>
                <w:bCs w:val="0"/>
                <w:color w:val="auto"/>
                <w:sz w:val="24"/>
                <w:szCs w:val="24"/>
                <w:lang w:val="en-US" w:eastAsia="zh-CN" w:bidi="ar"/>
              </w:rPr>
              <w:t>第十二条第二款</w:t>
            </w:r>
            <w:r>
              <w:rPr>
                <w:rStyle w:val="13"/>
                <w:rFonts w:hint="eastAsia" w:ascii="仿宋_GB2312" w:hAnsi="仿宋_GB2312" w:eastAsia="仿宋_GB2312" w:cs="仿宋_GB2312"/>
                <w:color w:val="auto"/>
                <w:sz w:val="24"/>
                <w:szCs w:val="24"/>
                <w:lang w:val="en-US" w:eastAsia="zh-CN" w:bidi="ar"/>
              </w:rPr>
              <w:t>“同时具有两个以上从轻情节、且不具有从重情节的，应当在违法行为对应的处罚幅度内按最低档次实施处罚。”</w:t>
            </w:r>
          </w:p>
          <w:p>
            <w:pPr>
              <w:keepNext w:val="0"/>
              <w:keepLines w:val="0"/>
              <w:pageBreakBefore w:val="0"/>
              <w:widowControl/>
              <w:suppressLineNumbers w:val="0"/>
              <w:kinsoku/>
              <w:wordWrap/>
              <w:overflowPunct/>
              <w:topLinePunct w:val="0"/>
              <w:bidi w:val="0"/>
              <w:spacing w:line="240" w:lineRule="auto"/>
              <w:jc w:val="both"/>
              <w:textAlignment w:val="center"/>
              <w:rPr>
                <w:rFonts w:hint="eastAsia" w:ascii="仿宋_GB2312" w:hAnsi="仿宋_GB2312" w:eastAsia="仿宋_GB2312" w:cs="仿宋_GB2312"/>
                <w:b/>
                <w:bCs/>
                <w:i w:val="0"/>
                <w:iCs w:val="0"/>
                <w:color w:val="auto"/>
                <w:kern w:val="2"/>
                <w:sz w:val="24"/>
                <w:szCs w:val="24"/>
                <w:u w:val="none"/>
                <w:lang w:val="en-US" w:eastAsia="zh-CN" w:bidi="ar-SA"/>
              </w:rPr>
            </w:pPr>
            <w:r>
              <w:rPr>
                <w:rStyle w:val="13"/>
                <w:rFonts w:hint="eastAsia" w:ascii="仿宋_GB2312" w:hAnsi="仿宋_GB2312" w:eastAsia="仿宋_GB2312" w:cs="仿宋_GB2312"/>
                <w:color w:val="auto"/>
                <w:sz w:val="24"/>
                <w:szCs w:val="24"/>
                <w:lang w:val="en-US" w:eastAsia="zh-CN" w:bidi="ar"/>
              </w:rPr>
              <w:t xml:space="preserve"> </w:t>
            </w:r>
            <w:r>
              <w:rPr>
                <w:rStyle w:val="16"/>
                <w:rFonts w:hint="eastAsia" w:ascii="仿宋_GB2312" w:hAnsi="仿宋_GB2312" w:eastAsia="仿宋_GB2312" w:cs="仿宋_GB2312"/>
                <w:b w:val="0"/>
                <w:bCs w:val="0"/>
                <w:color w:val="auto"/>
                <w:sz w:val="24"/>
                <w:szCs w:val="24"/>
                <w:lang w:val="en-US" w:eastAsia="zh-CN" w:bidi="ar"/>
              </w:rPr>
              <w:t>第十四条（二）项</w:t>
            </w:r>
            <w:r>
              <w:rPr>
                <w:rStyle w:val="13"/>
                <w:rFonts w:hint="eastAsia" w:ascii="仿宋_GB2312" w:hAnsi="仿宋_GB2312" w:eastAsia="仿宋_GB2312" w:cs="仿宋_GB2312"/>
                <w:color w:val="auto"/>
                <w:sz w:val="24"/>
                <w:szCs w:val="24"/>
                <w:lang w:val="en-US" w:eastAsia="zh-CN" w:bidi="ar"/>
              </w:rPr>
              <w:t xml:space="preserve"> “主动消除或减轻违法行为的农业农村主管部门依法从轻或减轻处罚”              </w:t>
            </w:r>
          </w:p>
        </w:tc>
        <w:tc>
          <w:tcPr>
            <w:tcW w:w="0" w:type="auto"/>
            <w:vAlign w:val="center"/>
          </w:tcPr>
          <w:p>
            <w:pPr>
              <w:keepNext w:val="0"/>
              <w:keepLines w:val="0"/>
              <w:pageBreakBefore w:val="0"/>
              <w:widowControl/>
              <w:suppressLineNumbers w:val="0"/>
              <w:kinsoku/>
              <w:wordWrap/>
              <w:overflowPunct/>
              <w:topLinePunct w:val="0"/>
              <w:bidi w:val="0"/>
              <w:spacing w:line="240" w:lineRule="auto"/>
              <w:jc w:val="left"/>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 xml:space="preserve">说服教育、谈话提醒、及时回访、复查整改情况、加强行政检查等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suppressLineNumbers w:val="0"/>
              <w:kinsoku/>
              <w:wordWrap/>
              <w:overflowPunct/>
              <w:topLinePunct w:val="0"/>
              <w:bidi w:val="0"/>
              <w:spacing w:line="240" w:lineRule="auto"/>
              <w:jc w:val="center"/>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3</w:t>
            </w:r>
          </w:p>
        </w:tc>
        <w:tc>
          <w:tcPr>
            <w:tcW w:w="0" w:type="auto"/>
            <w:vAlign w:val="center"/>
          </w:tcPr>
          <w:p>
            <w:pPr>
              <w:keepNext w:val="0"/>
              <w:keepLines w:val="0"/>
              <w:pageBreakBefore w:val="0"/>
              <w:widowControl/>
              <w:suppressLineNumbers w:val="0"/>
              <w:kinsoku/>
              <w:wordWrap/>
              <w:overflowPunct/>
              <w:topLinePunct w:val="0"/>
              <w:bidi w:val="0"/>
              <w:spacing w:line="240" w:lineRule="auto"/>
              <w:jc w:val="both"/>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对违反种子、肥料（复混肥）、农药、渔政、农牧业机械、兽 医兽药、畜禽屠宰、种畜禽、生鲜乳、饲料和饲料添加剂、动物 卫生、植物检疫、农畜产品质量安全、农牧业转基因安全、农牧 业新品种保护、科技、水资源、河道水域、水工程、水土保持等监管领域法律、法规、规章等农牧水利科技部门负责的行政处罚</w:t>
            </w:r>
          </w:p>
        </w:tc>
        <w:tc>
          <w:tcPr>
            <w:tcW w:w="0" w:type="auto"/>
            <w:vAlign w:val="center"/>
          </w:tcPr>
          <w:p>
            <w:pPr>
              <w:keepNext w:val="0"/>
              <w:keepLines w:val="0"/>
              <w:pageBreakBefore w:val="0"/>
              <w:widowControl/>
              <w:suppressLineNumbers w:val="0"/>
              <w:kinsoku/>
              <w:wordWrap/>
              <w:overflowPunct/>
              <w:topLinePunct w:val="0"/>
              <w:bidi w:val="0"/>
              <w:spacing w:line="240" w:lineRule="auto"/>
              <w:jc w:val="left"/>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受他人胁迫或者诱骗实施违法行为的；</w:t>
            </w:r>
          </w:p>
        </w:tc>
        <w:tc>
          <w:tcPr>
            <w:tcW w:w="0" w:type="auto"/>
            <w:vAlign w:val="center"/>
          </w:tcPr>
          <w:p>
            <w:pPr>
              <w:keepNext w:val="0"/>
              <w:keepLines w:val="0"/>
              <w:pageBreakBefore w:val="0"/>
              <w:widowControl/>
              <w:suppressLineNumbers w:val="0"/>
              <w:kinsoku/>
              <w:wordWrap/>
              <w:overflowPunct/>
              <w:topLinePunct w:val="0"/>
              <w:bidi w:val="0"/>
              <w:spacing w:line="240" w:lineRule="auto"/>
              <w:jc w:val="both"/>
              <w:textAlignment w:val="center"/>
              <w:rPr>
                <w:rFonts w:hint="eastAsia" w:ascii="仿宋_GB2312" w:hAnsi="仿宋_GB2312" w:eastAsia="仿宋_GB2312" w:cs="仿宋_GB2312"/>
                <w:b w:val="0"/>
                <w:bCs w:val="0"/>
                <w:i w:val="0"/>
                <w:iCs w:val="0"/>
                <w:color w:val="auto"/>
                <w:kern w:val="0"/>
                <w:sz w:val="24"/>
                <w:szCs w:val="24"/>
                <w:u w:val="none"/>
                <w:lang w:val="en-US" w:eastAsia="zh-CN" w:bidi="ar"/>
              </w:rPr>
            </w:pPr>
            <w:r>
              <w:rPr>
                <w:rFonts w:hint="eastAsia" w:ascii="仿宋_GB2312" w:hAnsi="仿宋_GB2312" w:eastAsia="仿宋_GB2312" w:cs="仿宋_GB2312"/>
                <w:b w:val="0"/>
                <w:bCs w:val="0"/>
                <w:i w:val="0"/>
                <w:iCs w:val="0"/>
                <w:color w:val="auto"/>
                <w:kern w:val="0"/>
                <w:sz w:val="24"/>
                <w:szCs w:val="24"/>
                <w:u w:val="none"/>
                <w:lang w:val="en-US" w:eastAsia="zh-CN" w:bidi="ar"/>
              </w:rPr>
              <w:t>1.《中华人民共和国行政处罚法》（1996年3月通过，2021年1月修订）</w:t>
            </w:r>
          </w:p>
          <w:p>
            <w:pPr>
              <w:keepNext w:val="0"/>
              <w:keepLines w:val="0"/>
              <w:pageBreakBefore w:val="0"/>
              <w:widowControl/>
              <w:suppressLineNumbers w:val="0"/>
              <w:kinsoku/>
              <w:wordWrap/>
              <w:overflowPunct/>
              <w:topLinePunct w:val="0"/>
              <w:bidi w:val="0"/>
              <w:spacing w:line="240" w:lineRule="auto"/>
              <w:jc w:val="both"/>
              <w:textAlignment w:val="center"/>
              <w:rPr>
                <w:rStyle w:val="13"/>
                <w:rFonts w:hint="eastAsia" w:ascii="仿宋_GB2312" w:hAnsi="仿宋_GB2312" w:eastAsia="仿宋_GB2312" w:cs="仿宋_GB2312"/>
                <w:color w:val="auto"/>
                <w:sz w:val="24"/>
                <w:szCs w:val="24"/>
                <w:lang w:val="en-US" w:eastAsia="zh-CN" w:bidi="ar"/>
              </w:rPr>
            </w:pPr>
            <w:r>
              <w:rPr>
                <w:rStyle w:val="16"/>
                <w:rFonts w:hint="eastAsia" w:ascii="仿宋_GB2312" w:hAnsi="仿宋_GB2312" w:eastAsia="仿宋_GB2312" w:cs="仿宋_GB2312"/>
                <w:b w:val="0"/>
                <w:bCs w:val="0"/>
                <w:color w:val="auto"/>
                <w:sz w:val="24"/>
                <w:szCs w:val="24"/>
                <w:lang w:val="en-US" w:eastAsia="zh-CN" w:bidi="ar"/>
              </w:rPr>
              <w:t>第三十条</w:t>
            </w:r>
            <w:r>
              <w:rPr>
                <w:rStyle w:val="17"/>
                <w:rFonts w:hint="eastAsia" w:ascii="仿宋_GB2312" w:hAnsi="仿宋_GB2312" w:eastAsia="仿宋_GB2312" w:cs="仿宋_GB2312"/>
                <w:color w:val="auto"/>
                <w:sz w:val="24"/>
                <w:szCs w:val="24"/>
                <w:lang w:val="en-US" w:eastAsia="zh-CN" w:bidi="ar"/>
              </w:rPr>
              <w:t> </w:t>
            </w:r>
            <w:r>
              <w:rPr>
                <w:rStyle w:val="13"/>
                <w:rFonts w:hint="eastAsia" w:ascii="仿宋_GB2312" w:hAnsi="仿宋_GB2312" w:eastAsia="仿宋_GB2312" w:cs="仿宋_GB2312"/>
                <w:color w:val="auto"/>
                <w:sz w:val="24"/>
                <w:szCs w:val="24"/>
                <w:lang w:val="en-US" w:eastAsia="zh-CN" w:bidi="ar"/>
              </w:rPr>
              <w:t xml:space="preserve">不满十四周岁的未成年人有违法行为的，不予行政处罚，责令监护人加以管教；已满十四周岁不满十八周岁的未成年人有违法行为的，应当从轻或者减轻行政处罚。 </w:t>
            </w:r>
          </w:p>
          <w:p>
            <w:pPr>
              <w:keepNext w:val="0"/>
              <w:keepLines w:val="0"/>
              <w:pageBreakBefore w:val="0"/>
              <w:widowControl/>
              <w:suppressLineNumbers w:val="0"/>
              <w:kinsoku/>
              <w:wordWrap/>
              <w:overflowPunct/>
              <w:topLinePunct w:val="0"/>
              <w:bidi w:val="0"/>
              <w:spacing w:line="240" w:lineRule="auto"/>
              <w:jc w:val="both"/>
              <w:textAlignment w:val="center"/>
              <w:rPr>
                <w:rStyle w:val="13"/>
                <w:rFonts w:hint="eastAsia" w:ascii="仿宋_GB2312" w:hAnsi="仿宋_GB2312" w:eastAsia="仿宋_GB2312" w:cs="仿宋_GB2312"/>
                <w:color w:val="auto"/>
                <w:sz w:val="24"/>
                <w:szCs w:val="24"/>
                <w:lang w:val="en-US" w:eastAsia="zh-CN" w:bidi="ar"/>
              </w:rPr>
            </w:pPr>
            <w:r>
              <w:rPr>
                <w:rStyle w:val="16"/>
                <w:rFonts w:hint="eastAsia" w:ascii="仿宋_GB2312" w:hAnsi="仿宋_GB2312" w:eastAsia="仿宋_GB2312" w:cs="仿宋_GB2312"/>
                <w:b w:val="0"/>
                <w:bCs w:val="0"/>
                <w:color w:val="auto"/>
                <w:sz w:val="24"/>
                <w:szCs w:val="24"/>
                <w:lang w:val="en-US" w:eastAsia="zh-CN" w:bidi="ar"/>
              </w:rPr>
              <w:t>2.《规范农业行政处罚自由裁量权办法》（中华人民共和国农业农村部公告 第180号）第十一条</w:t>
            </w:r>
            <w:r>
              <w:rPr>
                <w:rStyle w:val="13"/>
                <w:rFonts w:hint="eastAsia" w:ascii="仿宋_GB2312" w:hAnsi="仿宋_GB2312" w:eastAsia="仿宋_GB2312" w:cs="仿宋_GB2312"/>
                <w:color w:val="auto"/>
                <w:sz w:val="24"/>
                <w:szCs w:val="24"/>
                <w:lang w:val="en-US" w:eastAsia="zh-CN" w:bidi="ar"/>
              </w:rPr>
              <w:t>“法律、法规、规章设定的罚款数额有一定幅度的，在相应的幅度范围内分为从重处罚、一般处罚、从轻处罚。除法律、法规、规章另有规定外，罚款处罚的数额按照以下标准确定：</w:t>
            </w:r>
          </w:p>
          <w:p>
            <w:pPr>
              <w:keepNext w:val="0"/>
              <w:keepLines w:val="0"/>
              <w:pageBreakBefore w:val="0"/>
              <w:widowControl/>
              <w:suppressLineNumbers w:val="0"/>
              <w:kinsoku/>
              <w:wordWrap/>
              <w:overflowPunct/>
              <w:topLinePunct w:val="0"/>
              <w:bidi w:val="0"/>
              <w:spacing w:line="240" w:lineRule="auto"/>
              <w:jc w:val="both"/>
              <w:textAlignment w:val="center"/>
              <w:rPr>
                <w:rStyle w:val="13"/>
                <w:rFonts w:hint="eastAsia" w:ascii="仿宋_GB2312" w:hAnsi="仿宋_GB2312" w:eastAsia="仿宋_GB2312" w:cs="仿宋_GB2312"/>
                <w:color w:val="auto"/>
                <w:sz w:val="24"/>
                <w:szCs w:val="24"/>
                <w:lang w:val="en-US" w:eastAsia="zh-CN" w:bidi="ar"/>
              </w:rPr>
            </w:pPr>
            <w:r>
              <w:rPr>
                <w:rStyle w:val="13"/>
                <w:rFonts w:hint="eastAsia" w:ascii="仿宋_GB2312" w:hAnsi="仿宋_GB2312" w:eastAsia="仿宋_GB2312" w:cs="仿宋_GB2312"/>
                <w:color w:val="auto"/>
                <w:sz w:val="24"/>
                <w:szCs w:val="24"/>
                <w:lang w:val="en-US" w:eastAsia="zh-CN" w:bidi="ar"/>
              </w:rPr>
              <w:t>（一）罚款为一定幅度的数额，并同时规定了最低罚款数额和最高罚款数额的，从轻处罚应低于最高罚款数额与最低罚款数额的中间值，从重处罚应高于中间值；</w:t>
            </w:r>
          </w:p>
          <w:p>
            <w:pPr>
              <w:keepNext w:val="0"/>
              <w:keepLines w:val="0"/>
              <w:pageBreakBefore w:val="0"/>
              <w:widowControl/>
              <w:suppressLineNumbers w:val="0"/>
              <w:kinsoku/>
              <w:wordWrap/>
              <w:overflowPunct/>
              <w:topLinePunct w:val="0"/>
              <w:bidi w:val="0"/>
              <w:spacing w:line="240" w:lineRule="auto"/>
              <w:jc w:val="both"/>
              <w:textAlignment w:val="center"/>
              <w:rPr>
                <w:rStyle w:val="13"/>
                <w:rFonts w:hint="eastAsia" w:ascii="仿宋_GB2312" w:hAnsi="仿宋_GB2312" w:eastAsia="仿宋_GB2312" w:cs="仿宋_GB2312"/>
                <w:color w:val="auto"/>
                <w:sz w:val="24"/>
                <w:szCs w:val="24"/>
                <w:lang w:val="en-US" w:eastAsia="zh-CN" w:bidi="ar"/>
              </w:rPr>
            </w:pPr>
            <w:r>
              <w:rPr>
                <w:rStyle w:val="13"/>
                <w:rFonts w:hint="eastAsia" w:ascii="仿宋_GB2312" w:hAnsi="仿宋_GB2312" w:eastAsia="仿宋_GB2312" w:cs="仿宋_GB2312"/>
                <w:color w:val="auto"/>
                <w:sz w:val="24"/>
                <w:szCs w:val="24"/>
                <w:lang w:val="en-US" w:eastAsia="zh-CN" w:bidi="ar"/>
              </w:rPr>
              <w:t>（二）只规定了最高罚款数额未规定最低罚款数额的，从轻处罚一般按最高罚款数额的百分之三十以下确定，一般处罚按最高罚款数额的百分之三十以上百分之六十以下确定，从重处罚应高于最高罚款数额的百分之六十；</w:t>
            </w:r>
          </w:p>
          <w:p>
            <w:pPr>
              <w:keepNext w:val="0"/>
              <w:keepLines w:val="0"/>
              <w:pageBreakBefore w:val="0"/>
              <w:widowControl/>
              <w:suppressLineNumbers w:val="0"/>
              <w:kinsoku/>
              <w:wordWrap/>
              <w:overflowPunct/>
              <w:topLinePunct w:val="0"/>
              <w:bidi w:val="0"/>
              <w:spacing w:line="240" w:lineRule="auto"/>
              <w:jc w:val="both"/>
              <w:textAlignment w:val="center"/>
              <w:rPr>
                <w:rStyle w:val="13"/>
                <w:rFonts w:hint="eastAsia" w:ascii="仿宋_GB2312" w:hAnsi="仿宋_GB2312" w:eastAsia="仿宋_GB2312" w:cs="仿宋_GB2312"/>
                <w:color w:val="auto"/>
                <w:sz w:val="24"/>
                <w:szCs w:val="24"/>
                <w:lang w:val="en-US" w:eastAsia="zh-CN" w:bidi="ar"/>
              </w:rPr>
            </w:pPr>
            <w:r>
              <w:rPr>
                <w:rStyle w:val="13"/>
                <w:rFonts w:hint="eastAsia" w:ascii="仿宋_GB2312" w:hAnsi="仿宋_GB2312" w:eastAsia="仿宋_GB2312" w:cs="仿宋_GB2312"/>
                <w:color w:val="auto"/>
                <w:sz w:val="24"/>
                <w:szCs w:val="24"/>
                <w:lang w:val="en-US" w:eastAsia="zh-CN" w:bidi="ar"/>
              </w:rPr>
              <w:t>（三）罚款为一定金额的倍数，并同时规定了最低罚款倍数和最高罚款倍数的，从轻处罚应低于最低罚款倍数和最高罚款倍数的中间倍数，从重处罚应高于中间倍数；</w:t>
            </w:r>
          </w:p>
          <w:p>
            <w:pPr>
              <w:keepNext w:val="0"/>
              <w:keepLines w:val="0"/>
              <w:pageBreakBefore w:val="0"/>
              <w:widowControl/>
              <w:suppressLineNumbers w:val="0"/>
              <w:kinsoku/>
              <w:wordWrap/>
              <w:overflowPunct/>
              <w:topLinePunct w:val="0"/>
              <w:bidi w:val="0"/>
              <w:spacing w:line="240" w:lineRule="auto"/>
              <w:jc w:val="both"/>
              <w:textAlignment w:val="center"/>
              <w:rPr>
                <w:rStyle w:val="13"/>
                <w:rFonts w:hint="eastAsia" w:ascii="仿宋_GB2312" w:hAnsi="仿宋_GB2312" w:eastAsia="仿宋_GB2312" w:cs="仿宋_GB2312"/>
                <w:color w:val="auto"/>
                <w:sz w:val="24"/>
                <w:szCs w:val="24"/>
                <w:lang w:val="en-US" w:eastAsia="zh-CN" w:bidi="ar"/>
              </w:rPr>
            </w:pPr>
            <w:r>
              <w:rPr>
                <w:rStyle w:val="13"/>
                <w:rFonts w:hint="eastAsia" w:ascii="仿宋_GB2312" w:hAnsi="仿宋_GB2312" w:eastAsia="仿宋_GB2312" w:cs="仿宋_GB2312"/>
                <w:color w:val="auto"/>
                <w:sz w:val="24"/>
                <w:szCs w:val="24"/>
                <w:lang w:val="en-US" w:eastAsia="zh-CN" w:bidi="ar"/>
              </w:rPr>
              <w:t xml:space="preserve">（四）只规定最高罚款倍数未规定最低罚款倍数的，从轻处罚一般按最高罚款倍数的百分之三十以下确定，一般处罚按最高罚款倍数的百分之三十以上百分之六十以下确定，从重处罚应高于最高罚款倍数的百分之六十。” </w:t>
            </w:r>
          </w:p>
          <w:p>
            <w:pPr>
              <w:keepNext w:val="0"/>
              <w:keepLines w:val="0"/>
              <w:pageBreakBefore w:val="0"/>
              <w:widowControl/>
              <w:suppressLineNumbers w:val="0"/>
              <w:kinsoku/>
              <w:wordWrap/>
              <w:overflowPunct/>
              <w:topLinePunct w:val="0"/>
              <w:bidi w:val="0"/>
              <w:spacing w:line="240" w:lineRule="auto"/>
              <w:jc w:val="both"/>
              <w:textAlignment w:val="center"/>
              <w:rPr>
                <w:rStyle w:val="13"/>
                <w:rFonts w:hint="eastAsia" w:ascii="仿宋_GB2312" w:hAnsi="仿宋_GB2312" w:eastAsia="仿宋_GB2312" w:cs="仿宋_GB2312"/>
                <w:color w:val="auto"/>
                <w:sz w:val="24"/>
                <w:szCs w:val="24"/>
                <w:lang w:val="en-US" w:eastAsia="zh-CN" w:bidi="ar"/>
              </w:rPr>
            </w:pPr>
            <w:r>
              <w:rPr>
                <w:rStyle w:val="16"/>
                <w:rFonts w:hint="eastAsia" w:ascii="仿宋_GB2312" w:hAnsi="仿宋_GB2312" w:eastAsia="仿宋_GB2312" w:cs="仿宋_GB2312"/>
                <w:color w:val="auto"/>
                <w:sz w:val="24"/>
                <w:szCs w:val="24"/>
                <w:lang w:val="en-US" w:eastAsia="zh-CN" w:bidi="ar"/>
              </w:rPr>
              <w:t xml:space="preserve"> </w:t>
            </w:r>
            <w:r>
              <w:rPr>
                <w:rStyle w:val="16"/>
                <w:rFonts w:hint="eastAsia" w:ascii="仿宋_GB2312" w:hAnsi="仿宋_GB2312" w:eastAsia="仿宋_GB2312" w:cs="仿宋_GB2312"/>
                <w:b w:val="0"/>
                <w:bCs w:val="0"/>
                <w:color w:val="auto"/>
                <w:sz w:val="24"/>
                <w:szCs w:val="24"/>
                <w:lang w:val="en-US" w:eastAsia="zh-CN" w:bidi="ar"/>
              </w:rPr>
              <w:t>第十二条第二款</w:t>
            </w:r>
            <w:r>
              <w:rPr>
                <w:rStyle w:val="13"/>
                <w:rFonts w:hint="eastAsia" w:ascii="仿宋_GB2312" w:hAnsi="仿宋_GB2312" w:eastAsia="仿宋_GB2312" w:cs="仿宋_GB2312"/>
                <w:color w:val="auto"/>
                <w:sz w:val="24"/>
                <w:szCs w:val="24"/>
                <w:lang w:val="en-US" w:eastAsia="zh-CN" w:bidi="ar"/>
              </w:rPr>
              <w:t>“同时具有两个以上从轻情节、且不具有从重情节的，应当在违法行为对应的处罚幅度内按最低档次实施处罚。”</w:t>
            </w:r>
          </w:p>
          <w:p>
            <w:pPr>
              <w:keepNext w:val="0"/>
              <w:keepLines w:val="0"/>
              <w:pageBreakBefore w:val="0"/>
              <w:widowControl/>
              <w:suppressLineNumbers w:val="0"/>
              <w:kinsoku/>
              <w:wordWrap/>
              <w:overflowPunct/>
              <w:topLinePunct w:val="0"/>
              <w:bidi w:val="0"/>
              <w:spacing w:line="240" w:lineRule="auto"/>
              <w:jc w:val="both"/>
              <w:textAlignment w:val="center"/>
              <w:rPr>
                <w:rFonts w:hint="eastAsia" w:ascii="仿宋_GB2312" w:hAnsi="仿宋_GB2312" w:eastAsia="仿宋_GB2312" w:cs="仿宋_GB2312"/>
                <w:b/>
                <w:bCs/>
                <w:i w:val="0"/>
                <w:iCs w:val="0"/>
                <w:color w:val="auto"/>
                <w:kern w:val="2"/>
                <w:sz w:val="24"/>
                <w:szCs w:val="24"/>
                <w:u w:val="none"/>
                <w:lang w:val="en-US" w:eastAsia="zh-CN" w:bidi="ar-SA"/>
              </w:rPr>
            </w:pPr>
            <w:r>
              <w:rPr>
                <w:rStyle w:val="13"/>
                <w:rFonts w:hint="eastAsia" w:ascii="仿宋_GB2312" w:hAnsi="仿宋_GB2312" w:eastAsia="仿宋_GB2312" w:cs="仿宋_GB2312"/>
                <w:color w:val="auto"/>
                <w:sz w:val="24"/>
                <w:szCs w:val="24"/>
                <w:lang w:val="en-US" w:eastAsia="zh-CN" w:bidi="ar"/>
              </w:rPr>
              <w:t xml:space="preserve"> </w:t>
            </w:r>
            <w:r>
              <w:rPr>
                <w:rStyle w:val="16"/>
                <w:rFonts w:hint="eastAsia" w:ascii="仿宋_GB2312" w:hAnsi="仿宋_GB2312" w:eastAsia="仿宋_GB2312" w:cs="仿宋_GB2312"/>
                <w:b w:val="0"/>
                <w:bCs w:val="0"/>
                <w:color w:val="auto"/>
                <w:sz w:val="24"/>
                <w:szCs w:val="24"/>
                <w:lang w:val="en-US" w:eastAsia="zh-CN" w:bidi="ar"/>
              </w:rPr>
              <w:t>第十四条（三）项</w:t>
            </w:r>
            <w:r>
              <w:rPr>
                <w:rStyle w:val="13"/>
                <w:rFonts w:hint="eastAsia" w:ascii="仿宋_GB2312" w:hAnsi="仿宋_GB2312" w:eastAsia="仿宋_GB2312" w:cs="仿宋_GB2312"/>
                <w:color w:val="auto"/>
                <w:sz w:val="24"/>
                <w:szCs w:val="24"/>
                <w:lang w:val="en-US" w:eastAsia="zh-CN" w:bidi="ar"/>
              </w:rPr>
              <w:t xml:space="preserve"> “受他人胁迫实施违法行为的农业农村主管部门依法从轻或减轻处罚”              </w:t>
            </w:r>
          </w:p>
        </w:tc>
        <w:tc>
          <w:tcPr>
            <w:tcW w:w="0" w:type="auto"/>
            <w:vAlign w:val="center"/>
          </w:tcPr>
          <w:p>
            <w:pPr>
              <w:keepNext w:val="0"/>
              <w:keepLines w:val="0"/>
              <w:pageBreakBefore w:val="0"/>
              <w:widowControl/>
              <w:suppressLineNumbers w:val="0"/>
              <w:kinsoku/>
              <w:wordWrap/>
              <w:overflowPunct/>
              <w:topLinePunct w:val="0"/>
              <w:bidi w:val="0"/>
              <w:spacing w:line="240" w:lineRule="auto"/>
              <w:jc w:val="left"/>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 xml:space="preserve">说服教育、谈话提醒、及时回访、复查整改情况、加强行政检查等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suppressLineNumbers w:val="0"/>
              <w:kinsoku/>
              <w:wordWrap/>
              <w:overflowPunct/>
              <w:topLinePunct w:val="0"/>
              <w:bidi w:val="0"/>
              <w:spacing w:line="240" w:lineRule="auto"/>
              <w:jc w:val="center"/>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4</w:t>
            </w:r>
          </w:p>
        </w:tc>
        <w:tc>
          <w:tcPr>
            <w:tcW w:w="0" w:type="auto"/>
            <w:vAlign w:val="center"/>
          </w:tcPr>
          <w:p>
            <w:pPr>
              <w:keepNext w:val="0"/>
              <w:keepLines w:val="0"/>
              <w:pageBreakBefore w:val="0"/>
              <w:widowControl/>
              <w:suppressLineNumbers w:val="0"/>
              <w:kinsoku/>
              <w:wordWrap/>
              <w:overflowPunct/>
              <w:topLinePunct w:val="0"/>
              <w:bidi w:val="0"/>
              <w:spacing w:line="240" w:lineRule="auto"/>
              <w:jc w:val="both"/>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对违反种子、肥料（复混肥）、农药、渔政、农牧业机械、兽 医兽药、畜禽屠宰、种畜禽、生鲜乳、饲料和饲料添加剂、动物 卫生、植物检疫、农畜产品质量安全、农牧业转基因安全、农牧 业新品种保护、科技、水资源、河道水域、水工程、水土保持等监管领域法律、法规、规章等农牧水利科技部门负责的行政处罚</w:t>
            </w:r>
          </w:p>
        </w:tc>
        <w:tc>
          <w:tcPr>
            <w:tcW w:w="0" w:type="auto"/>
            <w:vAlign w:val="center"/>
          </w:tcPr>
          <w:p>
            <w:pPr>
              <w:keepNext w:val="0"/>
              <w:keepLines w:val="0"/>
              <w:pageBreakBefore w:val="0"/>
              <w:widowControl/>
              <w:suppressLineNumbers w:val="0"/>
              <w:kinsoku/>
              <w:wordWrap/>
              <w:overflowPunct/>
              <w:topLinePunct w:val="0"/>
              <w:bidi w:val="0"/>
              <w:spacing w:line="240" w:lineRule="auto"/>
              <w:jc w:val="left"/>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  主动供述行政机关尚未掌握的违法行为的；</w:t>
            </w:r>
          </w:p>
        </w:tc>
        <w:tc>
          <w:tcPr>
            <w:tcW w:w="0" w:type="auto"/>
            <w:vAlign w:val="center"/>
          </w:tcPr>
          <w:p>
            <w:pPr>
              <w:keepNext w:val="0"/>
              <w:keepLines w:val="0"/>
              <w:pageBreakBefore w:val="0"/>
              <w:widowControl/>
              <w:suppressLineNumbers w:val="0"/>
              <w:kinsoku/>
              <w:wordWrap/>
              <w:overflowPunct/>
              <w:topLinePunct w:val="0"/>
              <w:bidi w:val="0"/>
              <w:spacing w:line="240" w:lineRule="auto"/>
              <w:jc w:val="both"/>
              <w:textAlignment w:val="center"/>
              <w:rPr>
                <w:rFonts w:hint="eastAsia" w:ascii="仿宋_GB2312" w:hAnsi="仿宋_GB2312" w:eastAsia="仿宋_GB2312" w:cs="仿宋_GB2312"/>
                <w:b w:val="0"/>
                <w:bCs w:val="0"/>
                <w:i w:val="0"/>
                <w:iCs w:val="0"/>
                <w:color w:val="auto"/>
                <w:kern w:val="0"/>
                <w:sz w:val="24"/>
                <w:szCs w:val="24"/>
                <w:u w:val="none"/>
                <w:lang w:val="en-US" w:eastAsia="zh-CN" w:bidi="ar"/>
              </w:rPr>
            </w:pPr>
            <w:r>
              <w:rPr>
                <w:rFonts w:hint="eastAsia" w:ascii="仿宋_GB2312" w:hAnsi="仿宋_GB2312" w:eastAsia="仿宋_GB2312" w:cs="仿宋_GB2312"/>
                <w:b w:val="0"/>
                <w:bCs w:val="0"/>
                <w:i w:val="0"/>
                <w:iCs w:val="0"/>
                <w:color w:val="auto"/>
                <w:kern w:val="0"/>
                <w:sz w:val="24"/>
                <w:szCs w:val="24"/>
                <w:u w:val="none"/>
                <w:lang w:val="en-US" w:eastAsia="zh-CN" w:bidi="ar"/>
              </w:rPr>
              <w:t>1.《中华人民共和国行政处罚法》（1996年3月通过，2021年1月修订）</w:t>
            </w:r>
          </w:p>
          <w:p>
            <w:pPr>
              <w:keepNext w:val="0"/>
              <w:keepLines w:val="0"/>
              <w:pageBreakBefore w:val="0"/>
              <w:widowControl/>
              <w:suppressLineNumbers w:val="0"/>
              <w:kinsoku/>
              <w:wordWrap/>
              <w:overflowPunct/>
              <w:topLinePunct w:val="0"/>
              <w:bidi w:val="0"/>
              <w:spacing w:line="240" w:lineRule="auto"/>
              <w:jc w:val="both"/>
              <w:textAlignment w:val="center"/>
              <w:rPr>
                <w:rStyle w:val="13"/>
                <w:rFonts w:hint="eastAsia" w:ascii="仿宋_GB2312" w:hAnsi="仿宋_GB2312" w:eastAsia="仿宋_GB2312" w:cs="仿宋_GB2312"/>
                <w:color w:val="auto"/>
                <w:sz w:val="24"/>
                <w:szCs w:val="24"/>
                <w:lang w:val="en-US" w:eastAsia="zh-CN" w:bidi="ar"/>
              </w:rPr>
            </w:pPr>
            <w:r>
              <w:rPr>
                <w:rStyle w:val="16"/>
                <w:rFonts w:hint="eastAsia" w:ascii="仿宋_GB2312" w:hAnsi="仿宋_GB2312" w:eastAsia="仿宋_GB2312" w:cs="仿宋_GB2312"/>
                <w:b w:val="0"/>
                <w:bCs w:val="0"/>
                <w:color w:val="auto"/>
                <w:sz w:val="24"/>
                <w:szCs w:val="24"/>
                <w:lang w:val="en-US" w:eastAsia="zh-CN" w:bidi="ar"/>
              </w:rPr>
              <w:t>第三十条</w:t>
            </w:r>
            <w:r>
              <w:rPr>
                <w:rStyle w:val="17"/>
                <w:rFonts w:hint="eastAsia" w:ascii="仿宋_GB2312" w:hAnsi="仿宋_GB2312" w:eastAsia="仿宋_GB2312" w:cs="仿宋_GB2312"/>
                <w:color w:val="auto"/>
                <w:sz w:val="24"/>
                <w:szCs w:val="24"/>
                <w:lang w:val="en-US" w:eastAsia="zh-CN" w:bidi="ar"/>
              </w:rPr>
              <w:t> </w:t>
            </w:r>
            <w:r>
              <w:rPr>
                <w:rStyle w:val="13"/>
                <w:rFonts w:hint="eastAsia" w:ascii="仿宋_GB2312" w:hAnsi="仿宋_GB2312" w:eastAsia="仿宋_GB2312" w:cs="仿宋_GB2312"/>
                <w:color w:val="auto"/>
                <w:sz w:val="24"/>
                <w:szCs w:val="24"/>
                <w:lang w:val="en-US" w:eastAsia="zh-CN" w:bidi="ar"/>
              </w:rPr>
              <w:t xml:space="preserve">不满十四周岁的未成年人有违法行为的，不予行政处罚，责令监护人加以管教；已满十四周岁不满十八周岁的未成年人有违法行为的，应当从轻或者减轻行政处罚。 </w:t>
            </w:r>
          </w:p>
          <w:p>
            <w:pPr>
              <w:keepNext w:val="0"/>
              <w:keepLines w:val="0"/>
              <w:pageBreakBefore w:val="0"/>
              <w:widowControl/>
              <w:suppressLineNumbers w:val="0"/>
              <w:kinsoku/>
              <w:wordWrap/>
              <w:overflowPunct/>
              <w:topLinePunct w:val="0"/>
              <w:bidi w:val="0"/>
              <w:spacing w:line="240" w:lineRule="auto"/>
              <w:jc w:val="both"/>
              <w:textAlignment w:val="center"/>
              <w:rPr>
                <w:rStyle w:val="13"/>
                <w:rFonts w:hint="eastAsia" w:ascii="仿宋_GB2312" w:hAnsi="仿宋_GB2312" w:eastAsia="仿宋_GB2312" w:cs="仿宋_GB2312"/>
                <w:color w:val="auto"/>
                <w:sz w:val="24"/>
                <w:szCs w:val="24"/>
                <w:lang w:val="en-US" w:eastAsia="zh-CN" w:bidi="ar"/>
              </w:rPr>
            </w:pPr>
            <w:r>
              <w:rPr>
                <w:rStyle w:val="16"/>
                <w:rFonts w:hint="eastAsia" w:ascii="仿宋_GB2312" w:hAnsi="仿宋_GB2312" w:eastAsia="仿宋_GB2312" w:cs="仿宋_GB2312"/>
                <w:b w:val="0"/>
                <w:bCs w:val="0"/>
                <w:color w:val="auto"/>
                <w:sz w:val="24"/>
                <w:szCs w:val="24"/>
                <w:lang w:val="en-US" w:eastAsia="zh-CN" w:bidi="ar"/>
              </w:rPr>
              <w:t>2.《规范农业行政处罚自由裁量权办法》（中华人民共和国农业农村部公告 第180号）第十一条</w:t>
            </w:r>
            <w:r>
              <w:rPr>
                <w:rStyle w:val="13"/>
                <w:rFonts w:hint="eastAsia" w:ascii="仿宋_GB2312" w:hAnsi="仿宋_GB2312" w:eastAsia="仿宋_GB2312" w:cs="仿宋_GB2312"/>
                <w:color w:val="auto"/>
                <w:sz w:val="24"/>
                <w:szCs w:val="24"/>
                <w:lang w:val="en-US" w:eastAsia="zh-CN" w:bidi="ar"/>
              </w:rPr>
              <w:t>“法律、法规、规章设定的罚款数额有一定幅度的，在相应的幅度范围内分为从重处罚、一般处罚、从轻处罚。除法律、法规、规章另有规定外，罚款处罚的数额按照以下标准确定：</w:t>
            </w:r>
          </w:p>
          <w:p>
            <w:pPr>
              <w:keepNext w:val="0"/>
              <w:keepLines w:val="0"/>
              <w:pageBreakBefore w:val="0"/>
              <w:widowControl/>
              <w:suppressLineNumbers w:val="0"/>
              <w:kinsoku/>
              <w:wordWrap/>
              <w:overflowPunct/>
              <w:topLinePunct w:val="0"/>
              <w:bidi w:val="0"/>
              <w:spacing w:line="240" w:lineRule="auto"/>
              <w:jc w:val="both"/>
              <w:textAlignment w:val="center"/>
              <w:rPr>
                <w:rStyle w:val="13"/>
                <w:rFonts w:hint="eastAsia" w:ascii="仿宋_GB2312" w:hAnsi="仿宋_GB2312" w:eastAsia="仿宋_GB2312" w:cs="仿宋_GB2312"/>
                <w:color w:val="auto"/>
                <w:sz w:val="24"/>
                <w:szCs w:val="24"/>
                <w:lang w:val="en-US" w:eastAsia="zh-CN" w:bidi="ar"/>
              </w:rPr>
            </w:pPr>
            <w:r>
              <w:rPr>
                <w:rStyle w:val="13"/>
                <w:rFonts w:hint="eastAsia" w:ascii="仿宋_GB2312" w:hAnsi="仿宋_GB2312" w:eastAsia="仿宋_GB2312" w:cs="仿宋_GB2312"/>
                <w:color w:val="auto"/>
                <w:sz w:val="24"/>
                <w:szCs w:val="24"/>
                <w:lang w:val="en-US" w:eastAsia="zh-CN" w:bidi="ar"/>
              </w:rPr>
              <w:t>（一）罚款为一定幅度的数额，并同时规定了最低罚款数额和最高罚款数额的，从轻处罚应低于最高罚款数额与最低罚款数额的中间值，从重处罚应高于中间值；</w:t>
            </w:r>
          </w:p>
          <w:p>
            <w:pPr>
              <w:keepNext w:val="0"/>
              <w:keepLines w:val="0"/>
              <w:pageBreakBefore w:val="0"/>
              <w:widowControl/>
              <w:suppressLineNumbers w:val="0"/>
              <w:kinsoku/>
              <w:wordWrap/>
              <w:overflowPunct/>
              <w:topLinePunct w:val="0"/>
              <w:bidi w:val="0"/>
              <w:spacing w:line="240" w:lineRule="auto"/>
              <w:jc w:val="both"/>
              <w:textAlignment w:val="center"/>
              <w:rPr>
                <w:rStyle w:val="13"/>
                <w:rFonts w:hint="eastAsia" w:ascii="仿宋_GB2312" w:hAnsi="仿宋_GB2312" w:eastAsia="仿宋_GB2312" w:cs="仿宋_GB2312"/>
                <w:color w:val="auto"/>
                <w:sz w:val="24"/>
                <w:szCs w:val="24"/>
                <w:lang w:val="en-US" w:eastAsia="zh-CN" w:bidi="ar"/>
              </w:rPr>
            </w:pPr>
            <w:r>
              <w:rPr>
                <w:rStyle w:val="13"/>
                <w:rFonts w:hint="eastAsia" w:ascii="仿宋_GB2312" w:hAnsi="仿宋_GB2312" w:eastAsia="仿宋_GB2312" w:cs="仿宋_GB2312"/>
                <w:color w:val="auto"/>
                <w:sz w:val="24"/>
                <w:szCs w:val="24"/>
                <w:lang w:val="en-US" w:eastAsia="zh-CN" w:bidi="ar"/>
              </w:rPr>
              <w:t>（二）只规定了最高罚款数额未规定最低罚款数额的，从轻处罚一般按最高罚款数额的百分之三十以下确定，一般处罚按最高罚款数额的百分之三十以上百分之六十以下确定，从重处罚应高于最高罚款数额的百分之六十；</w:t>
            </w:r>
          </w:p>
          <w:p>
            <w:pPr>
              <w:keepNext w:val="0"/>
              <w:keepLines w:val="0"/>
              <w:pageBreakBefore w:val="0"/>
              <w:widowControl/>
              <w:suppressLineNumbers w:val="0"/>
              <w:kinsoku/>
              <w:wordWrap/>
              <w:overflowPunct/>
              <w:topLinePunct w:val="0"/>
              <w:bidi w:val="0"/>
              <w:spacing w:line="240" w:lineRule="auto"/>
              <w:jc w:val="both"/>
              <w:textAlignment w:val="center"/>
              <w:rPr>
                <w:rStyle w:val="13"/>
                <w:rFonts w:hint="eastAsia" w:ascii="仿宋_GB2312" w:hAnsi="仿宋_GB2312" w:eastAsia="仿宋_GB2312" w:cs="仿宋_GB2312"/>
                <w:color w:val="auto"/>
                <w:sz w:val="24"/>
                <w:szCs w:val="24"/>
                <w:lang w:val="en-US" w:eastAsia="zh-CN" w:bidi="ar"/>
              </w:rPr>
            </w:pPr>
            <w:r>
              <w:rPr>
                <w:rStyle w:val="13"/>
                <w:rFonts w:hint="eastAsia" w:ascii="仿宋_GB2312" w:hAnsi="仿宋_GB2312" w:eastAsia="仿宋_GB2312" w:cs="仿宋_GB2312"/>
                <w:color w:val="auto"/>
                <w:sz w:val="24"/>
                <w:szCs w:val="24"/>
                <w:lang w:val="en-US" w:eastAsia="zh-CN" w:bidi="ar"/>
              </w:rPr>
              <w:t>（三）罚款为一定金额的倍数，并同时规定了最低罚款倍数和最高罚款倍数的，从轻处罚应低于最低罚款倍数和最高罚款倍数的中间倍数，从重处罚应高于中间倍数；</w:t>
            </w:r>
          </w:p>
          <w:p>
            <w:pPr>
              <w:keepNext w:val="0"/>
              <w:keepLines w:val="0"/>
              <w:pageBreakBefore w:val="0"/>
              <w:widowControl/>
              <w:suppressLineNumbers w:val="0"/>
              <w:kinsoku/>
              <w:wordWrap/>
              <w:overflowPunct/>
              <w:topLinePunct w:val="0"/>
              <w:bidi w:val="0"/>
              <w:spacing w:line="240" w:lineRule="auto"/>
              <w:jc w:val="both"/>
              <w:textAlignment w:val="center"/>
              <w:rPr>
                <w:rStyle w:val="13"/>
                <w:rFonts w:hint="eastAsia" w:ascii="仿宋_GB2312" w:hAnsi="仿宋_GB2312" w:eastAsia="仿宋_GB2312" w:cs="仿宋_GB2312"/>
                <w:color w:val="auto"/>
                <w:sz w:val="24"/>
                <w:szCs w:val="24"/>
                <w:lang w:val="en-US" w:eastAsia="zh-CN" w:bidi="ar"/>
              </w:rPr>
            </w:pPr>
            <w:r>
              <w:rPr>
                <w:rStyle w:val="13"/>
                <w:rFonts w:hint="eastAsia" w:ascii="仿宋_GB2312" w:hAnsi="仿宋_GB2312" w:eastAsia="仿宋_GB2312" w:cs="仿宋_GB2312"/>
                <w:color w:val="auto"/>
                <w:sz w:val="24"/>
                <w:szCs w:val="24"/>
                <w:lang w:val="en-US" w:eastAsia="zh-CN" w:bidi="ar"/>
              </w:rPr>
              <w:t xml:space="preserve">（四）只规定最高罚款倍数未规定最低罚款倍数的，从轻处罚一般按最高罚款倍数的百分之三十以下确定，一般处罚按最高罚款倍数的百分之三十以上百分之六十以下确定，从重处罚应高于最高罚款倍数的百分之六十。” </w:t>
            </w:r>
          </w:p>
          <w:p>
            <w:pPr>
              <w:keepNext w:val="0"/>
              <w:keepLines w:val="0"/>
              <w:pageBreakBefore w:val="0"/>
              <w:widowControl/>
              <w:suppressLineNumbers w:val="0"/>
              <w:kinsoku/>
              <w:wordWrap/>
              <w:overflowPunct/>
              <w:topLinePunct w:val="0"/>
              <w:bidi w:val="0"/>
              <w:spacing w:line="240" w:lineRule="auto"/>
              <w:jc w:val="both"/>
              <w:textAlignment w:val="center"/>
              <w:rPr>
                <w:rStyle w:val="13"/>
                <w:rFonts w:hint="eastAsia" w:ascii="仿宋_GB2312" w:hAnsi="仿宋_GB2312" w:eastAsia="仿宋_GB2312" w:cs="仿宋_GB2312"/>
                <w:color w:val="auto"/>
                <w:sz w:val="24"/>
                <w:szCs w:val="24"/>
                <w:lang w:val="en-US" w:eastAsia="zh-CN" w:bidi="ar"/>
              </w:rPr>
            </w:pPr>
            <w:r>
              <w:rPr>
                <w:rStyle w:val="16"/>
                <w:rFonts w:hint="eastAsia" w:ascii="仿宋_GB2312" w:hAnsi="仿宋_GB2312" w:eastAsia="仿宋_GB2312" w:cs="仿宋_GB2312"/>
                <w:color w:val="auto"/>
                <w:sz w:val="24"/>
                <w:szCs w:val="24"/>
                <w:lang w:val="en-US" w:eastAsia="zh-CN" w:bidi="ar"/>
              </w:rPr>
              <w:t xml:space="preserve"> </w:t>
            </w:r>
            <w:r>
              <w:rPr>
                <w:rStyle w:val="16"/>
                <w:rFonts w:hint="eastAsia" w:ascii="仿宋_GB2312" w:hAnsi="仿宋_GB2312" w:eastAsia="仿宋_GB2312" w:cs="仿宋_GB2312"/>
                <w:b w:val="0"/>
                <w:bCs w:val="0"/>
                <w:color w:val="auto"/>
                <w:sz w:val="24"/>
                <w:szCs w:val="24"/>
                <w:lang w:val="en-US" w:eastAsia="zh-CN" w:bidi="ar"/>
              </w:rPr>
              <w:t>第十二条第二款</w:t>
            </w:r>
            <w:r>
              <w:rPr>
                <w:rStyle w:val="13"/>
                <w:rFonts w:hint="eastAsia" w:ascii="仿宋_GB2312" w:hAnsi="仿宋_GB2312" w:eastAsia="仿宋_GB2312" w:cs="仿宋_GB2312"/>
                <w:color w:val="auto"/>
                <w:sz w:val="24"/>
                <w:szCs w:val="24"/>
                <w:lang w:val="en-US" w:eastAsia="zh-CN" w:bidi="ar"/>
              </w:rPr>
              <w:t>“同时具有两个以上从轻情节、且不具有从重情节的，应当在违法行为对应的处罚幅度内按最低档次实施处罚。”</w:t>
            </w:r>
          </w:p>
          <w:p>
            <w:pPr>
              <w:keepNext w:val="0"/>
              <w:keepLines w:val="0"/>
              <w:pageBreakBefore w:val="0"/>
              <w:widowControl/>
              <w:suppressLineNumbers w:val="0"/>
              <w:kinsoku/>
              <w:wordWrap/>
              <w:overflowPunct/>
              <w:topLinePunct w:val="0"/>
              <w:bidi w:val="0"/>
              <w:spacing w:line="240" w:lineRule="auto"/>
              <w:jc w:val="both"/>
              <w:textAlignment w:val="center"/>
              <w:rPr>
                <w:rFonts w:hint="eastAsia" w:ascii="仿宋_GB2312" w:hAnsi="仿宋_GB2312" w:eastAsia="仿宋_GB2312" w:cs="仿宋_GB2312"/>
                <w:b/>
                <w:bCs/>
                <w:i w:val="0"/>
                <w:iCs w:val="0"/>
                <w:color w:val="auto"/>
                <w:kern w:val="2"/>
                <w:sz w:val="24"/>
                <w:szCs w:val="24"/>
                <w:u w:val="none"/>
                <w:lang w:val="en-US" w:eastAsia="zh-CN" w:bidi="ar-SA"/>
              </w:rPr>
            </w:pPr>
            <w:r>
              <w:rPr>
                <w:rStyle w:val="13"/>
                <w:rFonts w:hint="eastAsia" w:ascii="仿宋_GB2312" w:hAnsi="仿宋_GB2312" w:eastAsia="仿宋_GB2312" w:cs="仿宋_GB2312"/>
                <w:color w:val="auto"/>
                <w:sz w:val="24"/>
                <w:szCs w:val="24"/>
                <w:lang w:val="en-US" w:eastAsia="zh-CN" w:bidi="ar"/>
              </w:rPr>
              <w:t xml:space="preserve"> </w:t>
            </w:r>
            <w:r>
              <w:rPr>
                <w:rStyle w:val="16"/>
                <w:rFonts w:hint="eastAsia" w:ascii="仿宋_GB2312" w:hAnsi="仿宋_GB2312" w:eastAsia="仿宋_GB2312" w:cs="仿宋_GB2312"/>
                <w:b w:val="0"/>
                <w:bCs w:val="0"/>
                <w:color w:val="auto"/>
                <w:sz w:val="24"/>
                <w:szCs w:val="24"/>
                <w:lang w:val="en-US" w:eastAsia="zh-CN" w:bidi="ar"/>
              </w:rPr>
              <w:t>第十四条（七）项</w:t>
            </w:r>
            <w:r>
              <w:rPr>
                <w:rStyle w:val="13"/>
                <w:rFonts w:hint="eastAsia" w:ascii="仿宋_GB2312" w:hAnsi="仿宋_GB2312" w:eastAsia="仿宋_GB2312" w:cs="仿宋_GB2312"/>
                <w:color w:val="auto"/>
                <w:sz w:val="24"/>
                <w:szCs w:val="24"/>
                <w:lang w:val="en-US" w:eastAsia="zh-CN" w:bidi="ar"/>
              </w:rPr>
              <w:t xml:space="preserve"> “主动投案向行政机关如实交代违法行为的农业农村主管部门依法从轻或减轻处罚”              </w:t>
            </w:r>
          </w:p>
        </w:tc>
        <w:tc>
          <w:tcPr>
            <w:tcW w:w="0" w:type="auto"/>
            <w:vAlign w:val="center"/>
          </w:tcPr>
          <w:p>
            <w:pPr>
              <w:keepNext w:val="0"/>
              <w:keepLines w:val="0"/>
              <w:pageBreakBefore w:val="0"/>
              <w:widowControl/>
              <w:suppressLineNumbers w:val="0"/>
              <w:kinsoku/>
              <w:wordWrap/>
              <w:overflowPunct/>
              <w:topLinePunct w:val="0"/>
              <w:bidi w:val="0"/>
              <w:spacing w:line="240" w:lineRule="auto"/>
              <w:jc w:val="left"/>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 xml:space="preserve">说服教育、谈话提醒、及时回访、复查整改情况、加强行政检查等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suppressLineNumbers w:val="0"/>
              <w:kinsoku/>
              <w:wordWrap/>
              <w:overflowPunct/>
              <w:topLinePunct w:val="0"/>
              <w:bidi w:val="0"/>
              <w:spacing w:line="240" w:lineRule="auto"/>
              <w:jc w:val="center"/>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5</w:t>
            </w:r>
          </w:p>
        </w:tc>
        <w:tc>
          <w:tcPr>
            <w:tcW w:w="0" w:type="auto"/>
            <w:vAlign w:val="center"/>
          </w:tcPr>
          <w:p>
            <w:pPr>
              <w:keepNext w:val="0"/>
              <w:keepLines w:val="0"/>
              <w:pageBreakBefore w:val="0"/>
              <w:widowControl/>
              <w:suppressLineNumbers w:val="0"/>
              <w:kinsoku/>
              <w:wordWrap/>
              <w:overflowPunct/>
              <w:topLinePunct w:val="0"/>
              <w:bidi w:val="0"/>
              <w:spacing w:line="240" w:lineRule="auto"/>
              <w:jc w:val="both"/>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对违反种子、肥料（复混肥）、农药、渔政、农牧业机械、兽 医兽药、畜禽屠宰、种畜禽、生鲜乳、饲料和饲料添加剂、动物 卫生、植物检疫、农畜产品质量安全、农牧业转基因安全、农牧 业新品种保护、科技、水资源、河道水域、水工程、水土保持等监管领域法律、法规、规章等农牧水利科技部门负责的行政处罚</w:t>
            </w:r>
          </w:p>
        </w:tc>
        <w:tc>
          <w:tcPr>
            <w:tcW w:w="0" w:type="auto"/>
            <w:vAlign w:val="center"/>
          </w:tcPr>
          <w:p>
            <w:pPr>
              <w:keepNext w:val="0"/>
              <w:keepLines w:val="0"/>
              <w:pageBreakBefore w:val="0"/>
              <w:widowControl/>
              <w:suppressLineNumbers w:val="0"/>
              <w:kinsoku/>
              <w:wordWrap/>
              <w:overflowPunct/>
              <w:topLinePunct w:val="0"/>
              <w:bidi w:val="0"/>
              <w:spacing w:line="240" w:lineRule="auto"/>
              <w:jc w:val="left"/>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  配合行政机关查处违法行为有立功表现的；</w:t>
            </w:r>
          </w:p>
        </w:tc>
        <w:tc>
          <w:tcPr>
            <w:tcW w:w="0" w:type="auto"/>
            <w:vAlign w:val="center"/>
          </w:tcPr>
          <w:p>
            <w:pPr>
              <w:keepNext w:val="0"/>
              <w:keepLines w:val="0"/>
              <w:pageBreakBefore w:val="0"/>
              <w:widowControl/>
              <w:suppressLineNumbers w:val="0"/>
              <w:kinsoku/>
              <w:wordWrap/>
              <w:overflowPunct/>
              <w:topLinePunct w:val="0"/>
              <w:bidi w:val="0"/>
              <w:spacing w:line="240" w:lineRule="auto"/>
              <w:jc w:val="both"/>
              <w:textAlignment w:val="center"/>
              <w:rPr>
                <w:rFonts w:hint="eastAsia" w:ascii="仿宋_GB2312" w:hAnsi="仿宋_GB2312" w:eastAsia="仿宋_GB2312" w:cs="仿宋_GB2312"/>
                <w:b w:val="0"/>
                <w:bCs w:val="0"/>
                <w:i w:val="0"/>
                <w:iCs w:val="0"/>
                <w:color w:val="auto"/>
                <w:kern w:val="0"/>
                <w:sz w:val="24"/>
                <w:szCs w:val="24"/>
                <w:u w:val="none"/>
                <w:lang w:val="en-US" w:eastAsia="zh-CN" w:bidi="ar"/>
              </w:rPr>
            </w:pPr>
            <w:r>
              <w:rPr>
                <w:rFonts w:hint="eastAsia" w:ascii="仿宋_GB2312" w:hAnsi="仿宋_GB2312" w:eastAsia="仿宋_GB2312" w:cs="仿宋_GB2312"/>
                <w:b w:val="0"/>
                <w:bCs w:val="0"/>
                <w:i w:val="0"/>
                <w:iCs w:val="0"/>
                <w:color w:val="auto"/>
                <w:kern w:val="0"/>
                <w:sz w:val="24"/>
                <w:szCs w:val="24"/>
                <w:u w:val="none"/>
                <w:lang w:val="en-US" w:eastAsia="zh-CN" w:bidi="ar"/>
              </w:rPr>
              <w:t>1.《中华人民共和国行政处罚法》（1996年3月通过，2021年1月修订）</w:t>
            </w:r>
          </w:p>
          <w:p>
            <w:pPr>
              <w:keepNext w:val="0"/>
              <w:keepLines w:val="0"/>
              <w:pageBreakBefore w:val="0"/>
              <w:widowControl/>
              <w:suppressLineNumbers w:val="0"/>
              <w:kinsoku/>
              <w:wordWrap/>
              <w:overflowPunct/>
              <w:topLinePunct w:val="0"/>
              <w:bidi w:val="0"/>
              <w:spacing w:line="240" w:lineRule="auto"/>
              <w:jc w:val="both"/>
              <w:textAlignment w:val="center"/>
              <w:rPr>
                <w:rStyle w:val="13"/>
                <w:rFonts w:hint="eastAsia" w:ascii="仿宋_GB2312" w:hAnsi="仿宋_GB2312" w:eastAsia="仿宋_GB2312" w:cs="仿宋_GB2312"/>
                <w:color w:val="auto"/>
                <w:sz w:val="24"/>
                <w:szCs w:val="24"/>
                <w:lang w:val="en-US" w:eastAsia="zh-CN" w:bidi="ar"/>
              </w:rPr>
            </w:pPr>
            <w:r>
              <w:rPr>
                <w:rStyle w:val="16"/>
                <w:rFonts w:hint="eastAsia" w:ascii="仿宋_GB2312" w:hAnsi="仿宋_GB2312" w:eastAsia="仿宋_GB2312" w:cs="仿宋_GB2312"/>
                <w:b w:val="0"/>
                <w:bCs w:val="0"/>
                <w:color w:val="auto"/>
                <w:sz w:val="24"/>
                <w:szCs w:val="24"/>
                <w:lang w:val="en-US" w:eastAsia="zh-CN" w:bidi="ar"/>
              </w:rPr>
              <w:t>第三十条</w:t>
            </w:r>
            <w:r>
              <w:rPr>
                <w:rStyle w:val="17"/>
                <w:rFonts w:hint="eastAsia" w:ascii="仿宋_GB2312" w:hAnsi="仿宋_GB2312" w:eastAsia="仿宋_GB2312" w:cs="仿宋_GB2312"/>
                <w:color w:val="auto"/>
                <w:sz w:val="24"/>
                <w:szCs w:val="24"/>
                <w:lang w:val="en-US" w:eastAsia="zh-CN" w:bidi="ar"/>
              </w:rPr>
              <w:t> </w:t>
            </w:r>
            <w:r>
              <w:rPr>
                <w:rStyle w:val="13"/>
                <w:rFonts w:hint="eastAsia" w:ascii="仿宋_GB2312" w:hAnsi="仿宋_GB2312" w:eastAsia="仿宋_GB2312" w:cs="仿宋_GB2312"/>
                <w:color w:val="auto"/>
                <w:sz w:val="24"/>
                <w:szCs w:val="24"/>
                <w:lang w:val="en-US" w:eastAsia="zh-CN" w:bidi="ar"/>
              </w:rPr>
              <w:t xml:space="preserve">不满十四周岁的未成年人有违法行为的，不予行政处罚，责令监护人加以管教；已满十四周岁不满十八周岁的未成年人有违法行为的，应当从轻或者减轻行政处罚。 </w:t>
            </w:r>
          </w:p>
          <w:p>
            <w:pPr>
              <w:keepNext w:val="0"/>
              <w:keepLines w:val="0"/>
              <w:pageBreakBefore w:val="0"/>
              <w:widowControl/>
              <w:suppressLineNumbers w:val="0"/>
              <w:kinsoku/>
              <w:wordWrap/>
              <w:overflowPunct/>
              <w:topLinePunct w:val="0"/>
              <w:bidi w:val="0"/>
              <w:spacing w:line="240" w:lineRule="auto"/>
              <w:jc w:val="both"/>
              <w:textAlignment w:val="center"/>
              <w:rPr>
                <w:rStyle w:val="13"/>
                <w:rFonts w:hint="eastAsia" w:ascii="仿宋_GB2312" w:hAnsi="仿宋_GB2312" w:eastAsia="仿宋_GB2312" w:cs="仿宋_GB2312"/>
                <w:color w:val="auto"/>
                <w:sz w:val="24"/>
                <w:szCs w:val="24"/>
                <w:lang w:val="en-US" w:eastAsia="zh-CN" w:bidi="ar"/>
              </w:rPr>
            </w:pPr>
            <w:r>
              <w:rPr>
                <w:rStyle w:val="16"/>
                <w:rFonts w:hint="eastAsia" w:ascii="仿宋_GB2312" w:hAnsi="仿宋_GB2312" w:eastAsia="仿宋_GB2312" w:cs="仿宋_GB2312"/>
                <w:b w:val="0"/>
                <w:bCs w:val="0"/>
                <w:color w:val="auto"/>
                <w:sz w:val="24"/>
                <w:szCs w:val="24"/>
                <w:lang w:val="en-US" w:eastAsia="zh-CN" w:bidi="ar"/>
              </w:rPr>
              <w:t>2.《规范农业行政处罚自由裁量权办法》（中华人民共和国农业农村部公告 第180号）第十一条</w:t>
            </w:r>
            <w:r>
              <w:rPr>
                <w:rStyle w:val="13"/>
                <w:rFonts w:hint="eastAsia" w:ascii="仿宋_GB2312" w:hAnsi="仿宋_GB2312" w:eastAsia="仿宋_GB2312" w:cs="仿宋_GB2312"/>
                <w:color w:val="auto"/>
                <w:sz w:val="24"/>
                <w:szCs w:val="24"/>
                <w:lang w:val="en-US" w:eastAsia="zh-CN" w:bidi="ar"/>
              </w:rPr>
              <w:t>“法律、法规、规章设定的罚款数额有一定幅度的，在相应的幅度范围内分为从重处罚、一般处罚、从轻处罚。除法律、法规、规章另有规定外，罚款处罚的数额按照以下标准确定：</w:t>
            </w:r>
          </w:p>
          <w:p>
            <w:pPr>
              <w:keepNext w:val="0"/>
              <w:keepLines w:val="0"/>
              <w:pageBreakBefore w:val="0"/>
              <w:widowControl/>
              <w:suppressLineNumbers w:val="0"/>
              <w:kinsoku/>
              <w:wordWrap/>
              <w:overflowPunct/>
              <w:topLinePunct w:val="0"/>
              <w:bidi w:val="0"/>
              <w:spacing w:line="240" w:lineRule="auto"/>
              <w:jc w:val="both"/>
              <w:textAlignment w:val="center"/>
              <w:rPr>
                <w:rStyle w:val="13"/>
                <w:rFonts w:hint="eastAsia" w:ascii="仿宋_GB2312" w:hAnsi="仿宋_GB2312" w:eastAsia="仿宋_GB2312" w:cs="仿宋_GB2312"/>
                <w:color w:val="auto"/>
                <w:sz w:val="24"/>
                <w:szCs w:val="24"/>
                <w:lang w:val="en-US" w:eastAsia="zh-CN" w:bidi="ar"/>
              </w:rPr>
            </w:pPr>
            <w:r>
              <w:rPr>
                <w:rStyle w:val="13"/>
                <w:rFonts w:hint="eastAsia" w:ascii="仿宋_GB2312" w:hAnsi="仿宋_GB2312" w:eastAsia="仿宋_GB2312" w:cs="仿宋_GB2312"/>
                <w:color w:val="auto"/>
                <w:sz w:val="24"/>
                <w:szCs w:val="24"/>
                <w:lang w:val="en-US" w:eastAsia="zh-CN" w:bidi="ar"/>
              </w:rPr>
              <w:t>（一）罚款为一定幅度的数额，并同时规定了最低罚款数额和最高罚款数额的，从轻处罚应低于最高罚款数额与最低罚款数额的中间值，从重处罚应高于中间值；</w:t>
            </w:r>
          </w:p>
          <w:p>
            <w:pPr>
              <w:keepNext w:val="0"/>
              <w:keepLines w:val="0"/>
              <w:pageBreakBefore w:val="0"/>
              <w:widowControl/>
              <w:suppressLineNumbers w:val="0"/>
              <w:kinsoku/>
              <w:wordWrap/>
              <w:overflowPunct/>
              <w:topLinePunct w:val="0"/>
              <w:bidi w:val="0"/>
              <w:spacing w:line="240" w:lineRule="auto"/>
              <w:jc w:val="both"/>
              <w:textAlignment w:val="center"/>
              <w:rPr>
                <w:rStyle w:val="13"/>
                <w:rFonts w:hint="eastAsia" w:ascii="仿宋_GB2312" w:hAnsi="仿宋_GB2312" w:eastAsia="仿宋_GB2312" w:cs="仿宋_GB2312"/>
                <w:color w:val="auto"/>
                <w:sz w:val="24"/>
                <w:szCs w:val="24"/>
                <w:lang w:val="en-US" w:eastAsia="zh-CN" w:bidi="ar"/>
              </w:rPr>
            </w:pPr>
            <w:r>
              <w:rPr>
                <w:rStyle w:val="13"/>
                <w:rFonts w:hint="eastAsia" w:ascii="仿宋_GB2312" w:hAnsi="仿宋_GB2312" w:eastAsia="仿宋_GB2312" w:cs="仿宋_GB2312"/>
                <w:color w:val="auto"/>
                <w:sz w:val="24"/>
                <w:szCs w:val="24"/>
                <w:lang w:val="en-US" w:eastAsia="zh-CN" w:bidi="ar"/>
              </w:rPr>
              <w:t>（二）只规定了最高罚款数额未规定最低罚款数额的，从轻处罚一般按最高罚款数额的百分之三十以下确定，一般处罚按最高罚款数额的百分之三十以上百分之六十以下确定，从重处罚应高于最高罚款数额的百分之六十；</w:t>
            </w:r>
          </w:p>
          <w:p>
            <w:pPr>
              <w:keepNext w:val="0"/>
              <w:keepLines w:val="0"/>
              <w:pageBreakBefore w:val="0"/>
              <w:widowControl/>
              <w:suppressLineNumbers w:val="0"/>
              <w:kinsoku/>
              <w:wordWrap/>
              <w:overflowPunct/>
              <w:topLinePunct w:val="0"/>
              <w:bidi w:val="0"/>
              <w:spacing w:line="240" w:lineRule="auto"/>
              <w:jc w:val="both"/>
              <w:textAlignment w:val="center"/>
              <w:rPr>
                <w:rStyle w:val="13"/>
                <w:rFonts w:hint="eastAsia" w:ascii="仿宋_GB2312" w:hAnsi="仿宋_GB2312" w:eastAsia="仿宋_GB2312" w:cs="仿宋_GB2312"/>
                <w:color w:val="auto"/>
                <w:sz w:val="24"/>
                <w:szCs w:val="24"/>
                <w:lang w:val="en-US" w:eastAsia="zh-CN" w:bidi="ar"/>
              </w:rPr>
            </w:pPr>
            <w:r>
              <w:rPr>
                <w:rStyle w:val="13"/>
                <w:rFonts w:hint="eastAsia" w:ascii="仿宋_GB2312" w:hAnsi="仿宋_GB2312" w:eastAsia="仿宋_GB2312" w:cs="仿宋_GB2312"/>
                <w:color w:val="auto"/>
                <w:sz w:val="24"/>
                <w:szCs w:val="24"/>
                <w:lang w:val="en-US" w:eastAsia="zh-CN" w:bidi="ar"/>
              </w:rPr>
              <w:t>（三）罚款为一定金额的倍数，并同时规定了最低罚款倍数和最高罚款倍数的，从轻处罚应低于最低罚款倍数和最高罚款倍数的中间倍数，从重处罚应高于中间倍数；</w:t>
            </w:r>
          </w:p>
          <w:p>
            <w:pPr>
              <w:keepNext w:val="0"/>
              <w:keepLines w:val="0"/>
              <w:pageBreakBefore w:val="0"/>
              <w:widowControl/>
              <w:suppressLineNumbers w:val="0"/>
              <w:kinsoku/>
              <w:wordWrap/>
              <w:overflowPunct/>
              <w:topLinePunct w:val="0"/>
              <w:bidi w:val="0"/>
              <w:spacing w:line="240" w:lineRule="auto"/>
              <w:jc w:val="both"/>
              <w:textAlignment w:val="center"/>
              <w:rPr>
                <w:rStyle w:val="13"/>
                <w:rFonts w:hint="eastAsia" w:ascii="仿宋_GB2312" w:hAnsi="仿宋_GB2312" w:eastAsia="仿宋_GB2312" w:cs="仿宋_GB2312"/>
                <w:color w:val="auto"/>
                <w:sz w:val="24"/>
                <w:szCs w:val="24"/>
                <w:lang w:val="en-US" w:eastAsia="zh-CN" w:bidi="ar"/>
              </w:rPr>
            </w:pPr>
            <w:r>
              <w:rPr>
                <w:rStyle w:val="13"/>
                <w:rFonts w:hint="eastAsia" w:ascii="仿宋_GB2312" w:hAnsi="仿宋_GB2312" w:eastAsia="仿宋_GB2312" w:cs="仿宋_GB2312"/>
                <w:color w:val="auto"/>
                <w:sz w:val="24"/>
                <w:szCs w:val="24"/>
                <w:lang w:val="en-US" w:eastAsia="zh-CN" w:bidi="ar"/>
              </w:rPr>
              <w:t xml:space="preserve">（四）只规定最高罚款倍数未规定最低罚款倍数的，从轻处罚一般按最高罚款倍数的百分之三十以下确定，一般处罚按最高罚款倍数的百分之三十以上百分之六十以下确定，从重处罚应高于最高罚款倍数的百分之六十。” </w:t>
            </w:r>
          </w:p>
          <w:p>
            <w:pPr>
              <w:keepNext w:val="0"/>
              <w:keepLines w:val="0"/>
              <w:pageBreakBefore w:val="0"/>
              <w:widowControl/>
              <w:suppressLineNumbers w:val="0"/>
              <w:kinsoku/>
              <w:wordWrap/>
              <w:overflowPunct/>
              <w:topLinePunct w:val="0"/>
              <w:bidi w:val="0"/>
              <w:spacing w:line="240" w:lineRule="auto"/>
              <w:jc w:val="both"/>
              <w:textAlignment w:val="center"/>
              <w:rPr>
                <w:rStyle w:val="13"/>
                <w:rFonts w:hint="eastAsia" w:ascii="仿宋_GB2312" w:hAnsi="仿宋_GB2312" w:eastAsia="仿宋_GB2312" w:cs="仿宋_GB2312"/>
                <w:color w:val="auto"/>
                <w:sz w:val="24"/>
                <w:szCs w:val="24"/>
                <w:lang w:val="en-US" w:eastAsia="zh-CN" w:bidi="ar"/>
              </w:rPr>
            </w:pPr>
            <w:r>
              <w:rPr>
                <w:rStyle w:val="16"/>
                <w:rFonts w:hint="eastAsia" w:ascii="仿宋_GB2312" w:hAnsi="仿宋_GB2312" w:eastAsia="仿宋_GB2312" w:cs="仿宋_GB2312"/>
                <w:color w:val="auto"/>
                <w:sz w:val="24"/>
                <w:szCs w:val="24"/>
                <w:lang w:val="en-US" w:eastAsia="zh-CN" w:bidi="ar"/>
              </w:rPr>
              <w:t xml:space="preserve"> </w:t>
            </w:r>
            <w:r>
              <w:rPr>
                <w:rStyle w:val="16"/>
                <w:rFonts w:hint="eastAsia" w:ascii="仿宋_GB2312" w:hAnsi="仿宋_GB2312" w:eastAsia="仿宋_GB2312" w:cs="仿宋_GB2312"/>
                <w:b w:val="0"/>
                <w:bCs w:val="0"/>
                <w:color w:val="auto"/>
                <w:sz w:val="24"/>
                <w:szCs w:val="24"/>
                <w:lang w:val="en-US" w:eastAsia="zh-CN" w:bidi="ar"/>
              </w:rPr>
              <w:t>第十二条第二款</w:t>
            </w:r>
            <w:r>
              <w:rPr>
                <w:rStyle w:val="13"/>
                <w:rFonts w:hint="eastAsia" w:ascii="仿宋_GB2312" w:hAnsi="仿宋_GB2312" w:eastAsia="仿宋_GB2312" w:cs="仿宋_GB2312"/>
                <w:color w:val="auto"/>
                <w:sz w:val="24"/>
                <w:szCs w:val="24"/>
                <w:lang w:val="en-US" w:eastAsia="zh-CN" w:bidi="ar"/>
              </w:rPr>
              <w:t>“同时具有两个以上从轻情节、且不具有从重情节的，应当在违法行为对应的处罚幅度内按最低档次实施处罚。”</w:t>
            </w:r>
          </w:p>
          <w:p>
            <w:pPr>
              <w:keepNext w:val="0"/>
              <w:keepLines w:val="0"/>
              <w:pageBreakBefore w:val="0"/>
              <w:widowControl/>
              <w:suppressLineNumbers w:val="0"/>
              <w:kinsoku/>
              <w:wordWrap/>
              <w:overflowPunct/>
              <w:topLinePunct w:val="0"/>
              <w:bidi w:val="0"/>
              <w:spacing w:line="240" w:lineRule="auto"/>
              <w:jc w:val="both"/>
              <w:textAlignment w:val="center"/>
              <w:rPr>
                <w:rFonts w:hint="eastAsia" w:ascii="仿宋_GB2312" w:hAnsi="仿宋_GB2312" w:eastAsia="仿宋_GB2312" w:cs="仿宋_GB2312"/>
                <w:b/>
                <w:bCs/>
                <w:i w:val="0"/>
                <w:iCs w:val="0"/>
                <w:color w:val="auto"/>
                <w:kern w:val="2"/>
                <w:sz w:val="24"/>
                <w:szCs w:val="24"/>
                <w:u w:val="none"/>
                <w:lang w:val="en-US" w:eastAsia="zh-CN" w:bidi="ar-SA"/>
              </w:rPr>
            </w:pPr>
            <w:r>
              <w:rPr>
                <w:rStyle w:val="13"/>
                <w:rFonts w:hint="eastAsia" w:ascii="仿宋_GB2312" w:hAnsi="仿宋_GB2312" w:eastAsia="仿宋_GB2312" w:cs="仿宋_GB2312"/>
                <w:color w:val="auto"/>
                <w:sz w:val="24"/>
                <w:szCs w:val="24"/>
                <w:lang w:val="en-US" w:eastAsia="zh-CN" w:bidi="ar"/>
              </w:rPr>
              <w:t xml:space="preserve"> </w:t>
            </w:r>
            <w:r>
              <w:rPr>
                <w:rStyle w:val="16"/>
                <w:rFonts w:hint="eastAsia" w:ascii="仿宋_GB2312" w:hAnsi="仿宋_GB2312" w:eastAsia="仿宋_GB2312" w:cs="仿宋_GB2312"/>
                <w:b w:val="0"/>
                <w:bCs w:val="0"/>
                <w:color w:val="auto"/>
                <w:sz w:val="24"/>
                <w:szCs w:val="24"/>
                <w:lang w:val="en-US" w:eastAsia="zh-CN" w:bidi="ar"/>
              </w:rPr>
              <w:t>第十四条（六）项</w:t>
            </w:r>
            <w:r>
              <w:rPr>
                <w:rStyle w:val="13"/>
                <w:rFonts w:hint="eastAsia" w:ascii="仿宋_GB2312" w:hAnsi="仿宋_GB2312" w:eastAsia="仿宋_GB2312" w:cs="仿宋_GB2312"/>
                <w:b w:val="0"/>
                <w:bCs w:val="0"/>
                <w:color w:val="auto"/>
                <w:sz w:val="24"/>
                <w:szCs w:val="24"/>
                <w:lang w:val="en-US" w:eastAsia="zh-CN" w:bidi="ar"/>
              </w:rPr>
              <w:t xml:space="preserve"> </w:t>
            </w:r>
            <w:r>
              <w:rPr>
                <w:rStyle w:val="13"/>
                <w:rFonts w:hint="eastAsia" w:ascii="仿宋_GB2312" w:hAnsi="仿宋_GB2312" w:eastAsia="仿宋_GB2312" w:cs="仿宋_GB2312"/>
                <w:color w:val="auto"/>
                <w:sz w:val="24"/>
                <w:szCs w:val="24"/>
                <w:lang w:val="en-US" w:eastAsia="zh-CN" w:bidi="ar"/>
              </w:rPr>
              <w:t xml:space="preserve">“配合行政机关查处违法行为有立功表现的农业农村主管部门依法从轻或减轻处罚”              </w:t>
            </w:r>
          </w:p>
        </w:tc>
        <w:tc>
          <w:tcPr>
            <w:tcW w:w="0" w:type="auto"/>
            <w:vAlign w:val="center"/>
          </w:tcPr>
          <w:p>
            <w:pPr>
              <w:keepNext w:val="0"/>
              <w:keepLines w:val="0"/>
              <w:pageBreakBefore w:val="0"/>
              <w:widowControl/>
              <w:suppressLineNumbers w:val="0"/>
              <w:kinsoku/>
              <w:wordWrap/>
              <w:overflowPunct/>
              <w:topLinePunct w:val="0"/>
              <w:bidi w:val="0"/>
              <w:spacing w:line="240" w:lineRule="auto"/>
              <w:jc w:val="left"/>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 xml:space="preserve">说服教育、谈话提醒、及时回访、复查整改情况、加强行政检查等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suppressLineNumbers w:val="0"/>
              <w:kinsoku/>
              <w:wordWrap/>
              <w:overflowPunct/>
              <w:topLinePunct w:val="0"/>
              <w:bidi w:val="0"/>
              <w:spacing w:line="240" w:lineRule="auto"/>
              <w:jc w:val="center"/>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6</w:t>
            </w:r>
          </w:p>
        </w:tc>
        <w:tc>
          <w:tcPr>
            <w:tcW w:w="0" w:type="auto"/>
            <w:vAlign w:val="center"/>
          </w:tcPr>
          <w:p>
            <w:pPr>
              <w:keepNext w:val="0"/>
              <w:keepLines w:val="0"/>
              <w:pageBreakBefore w:val="0"/>
              <w:widowControl/>
              <w:suppressLineNumbers w:val="0"/>
              <w:kinsoku/>
              <w:wordWrap/>
              <w:overflowPunct/>
              <w:topLinePunct w:val="0"/>
              <w:bidi w:val="0"/>
              <w:spacing w:line="240" w:lineRule="auto"/>
              <w:jc w:val="both"/>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对违反种子、肥料（复混肥）、农药、渔政、农牧业机械、兽 医兽药、畜禽屠宰、种畜禽、生鲜乳、饲料和饲料添加剂、动物 卫生、植物检疫、农畜产品质量安全、农牧业转基因安全、农牧 业新品种保护、科技、水资源、河道水域、水工程、水土保持等监管领域法律、法规、规章等农牧水利科技部门负责的行政处罚</w:t>
            </w:r>
          </w:p>
        </w:tc>
        <w:tc>
          <w:tcPr>
            <w:tcW w:w="0" w:type="auto"/>
            <w:vAlign w:val="center"/>
          </w:tcPr>
          <w:p>
            <w:pPr>
              <w:keepNext w:val="0"/>
              <w:keepLines w:val="0"/>
              <w:pageBreakBefore w:val="0"/>
              <w:widowControl/>
              <w:suppressLineNumbers w:val="0"/>
              <w:kinsoku/>
              <w:wordWrap/>
              <w:overflowPunct/>
              <w:topLinePunct w:val="0"/>
              <w:bidi w:val="0"/>
              <w:spacing w:line="240" w:lineRule="auto"/>
              <w:jc w:val="left"/>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  法律、法规、规章规定其他应当从轻或者减轻行政处罚的。</w:t>
            </w:r>
          </w:p>
        </w:tc>
        <w:tc>
          <w:tcPr>
            <w:tcW w:w="0" w:type="auto"/>
            <w:vAlign w:val="center"/>
          </w:tcPr>
          <w:p>
            <w:pPr>
              <w:keepNext w:val="0"/>
              <w:keepLines w:val="0"/>
              <w:pageBreakBefore w:val="0"/>
              <w:widowControl/>
              <w:suppressLineNumbers w:val="0"/>
              <w:kinsoku/>
              <w:wordWrap/>
              <w:overflowPunct/>
              <w:topLinePunct w:val="0"/>
              <w:bidi w:val="0"/>
              <w:spacing w:line="240" w:lineRule="auto"/>
              <w:jc w:val="both"/>
              <w:textAlignment w:val="center"/>
              <w:rPr>
                <w:rFonts w:hint="eastAsia" w:ascii="仿宋_GB2312" w:hAnsi="仿宋_GB2312" w:eastAsia="仿宋_GB2312" w:cs="仿宋_GB2312"/>
                <w:b w:val="0"/>
                <w:bCs w:val="0"/>
                <w:i w:val="0"/>
                <w:iCs w:val="0"/>
                <w:color w:val="auto"/>
                <w:kern w:val="0"/>
                <w:sz w:val="24"/>
                <w:szCs w:val="24"/>
                <w:u w:val="none"/>
                <w:lang w:val="en-US" w:eastAsia="zh-CN" w:bidi="ar"/>
              </w:rPr>
            </w:pPr>
            <w:r>
              <w:rPr>
                <w:rFonts w:hint="eastAsia" w:ascii="仿宋_GB2312" w:hAnsi="仿宋_GB2312" w:eastAsia="仿宋_GB2312" w:cs="仿宋_GB2312"/>
                <w:b w:val="0"/>
                <w:bCs w:val="0"/>
                <w:i w:val="0"/>
                <w:iCs w:val="0"/>
                <w:color w:val="auto"/>
                <w:kern w:val="0"/>
                <w:sz w:val="24"/>
                <w:szCs w:val="24"/>
                <w:u w:val="none"/>
                <w:lang w:val="en-US" w:eastAsia="zh-CN" w:bidi="ar"/>
              </w:rPr>
              <w:t>1.《中华人民共和国行政处罚法》（1996年3月通过，2021年1月修订）</w:t>
            </w:r>
          </w:p>
          <w:p>
            <w:pPr>
              <w:keepNext w:val="0"/>
              <w:keepLines w:val="0"/>
              <w:pageBreakBefore w:val="0"/>
              <w:widowControl/>
              <w:suppressLineNumbers w:val="0"/>
              <w:kinsoku/>
              <w:wordWrap/>
              <w:overflowPunct/>
              <w:topLinePunct w:val="0"/>
              <w:bidi w:val="0"/>
              <w:spacing w:line="240" w:lineRule="auto"/>
              <w:jc w:val="both"/>
              <w:textAlignment w:val="center"/>
              <w:rPr>
                <w:rStyle w:val="13"/>
                <w:rFonts w:hint="eastAsia" w:ascii="仿宋_GB2312" w:hAnsi="仿宋_GB2312" w:eastAsia="仿宋_GB2312" w:cs="仿宋_GB2312"/>
                <w:color w:val="auto"/>
                <w:sz w:val="24"/>
                <w:szCs w:val="24"/>
                <w:lang w:val="en-US" w:eastAsia="zh-CN" w:bidi="ar"/>
              </w:rPr>
            </w:pPr>
            <w:r>
              <w:rPr>
                <w:rStyle w:val="16"/>
                <w:rFonts w:hint="eastAsia" w:ascii="仿宋_GB2312" w:hAnsi="仿宋_GB2312" w:eastAsia="仿宋_GB2312" w:cs="仿宋_GB2312"/>
                <w:b w:val="0"/>
                <w:bCs w:val="0"/>
                <w:color w:val="auto"/>
                <w:sz w:val="24"/>
                <w:szCs w:val="24"/>
                <w:lang w:val="en-US" w:eastAsia="zh-CN" w:bidi="ar"/>
              </w:rPr>
              <w:t>第三十条</w:t>
            </w:r>
            <w:r>
              <w:rPr>
                <w:rStyle w:val="17"/>
                <w:rFonts w:hint="eastAsia" w:ascii="仿宋_GB2312" w:hAnsi="仿宋_GB2312" w:eastAsia="仿宋_GB2312" w:cs="仿宋_GB2312"/>
                <w:color w:val="auto"/>
                <w:sz w:val="24"/>
                <w:szCs w:val="24"/>
                <w:lang w:val="en-US" w:eastAsia="zh-CN" w:bidi="ar"/>
              </w:rPr>
              <w:t> </w:t>
            </w:r>
            <w:r>
              <w:rPr>
                <w:rStyle w:val="13"/>
                <w:rFonts w:hint="eastAsia" w:ascii="仿宋_GB2312" w:hAnsi="仿宋_GB2312" w:eastAsia="仿宋_GB2312" w:cs="仿宋_GB2312"/>
                <w:color w:val="auto"/>
                <w:sz w:val="24"/>
                <w:szCs w:val="24"/>
                <w:lang w:val="en-US" w:eastAsia="zh-CN" w:bidi="ar"/>
              </w:rPr>
              <w:t xml:space="preserve">不满十四周岁的未成年人有违法行为的，不予行政处罚，责令监护人加以管教；已满十四周岁不满十八周岁的未成年人有违法行为的，应当从轻或者减轻行政处罚。 </w:t>
            </w:r>
          </w:p>
          <w:p>
            <w:pPr>
              <w:keepNext w:val="0"/>
              <w:keepLines w:val="0"/>
              <w:pageBreakBefore w:val="0"/>
              <w:widowControl/>
              <w:suppressLineNumbers w:val="0"/>
              <w:kinsoku/>
              <w:wordWrap/>
              <w:overflowPunct/>
              <w:topLinePunct w:val="0"/>
              <w:bidi w:val="0"/>
              <w:spacing w:line="240" w:lineRule="auto"/>
              <w:jc w:val="both"/>
              <w:textAlignment w:val="center"/>
              <w:rPr>
                <w:rStyle w:val="13"/>
                <w:rFonts w:hint="eastAsia" w:ascii="仿宋_GB2312" w:hAnsi="仿宋_GB2312" w:eastAsia="仿宋_GB2312" w:cs="仿宋_GB2312"/>
                <w:color w:val="auto"/>
                <w:sz w:val="24"/>
                <w:szCs w:val="24"/>
                <w:lang w:val="en-US" w:eastAsia="zh-CN" w:bidi="ar"/>
              </w:rPr>
            </w:pPr>
            <w:r>
              <w:rPr>
                <w:rStyle w:val="16"/>
                <w:rFonts w:hint="eastAsia" w:ascii="仿宋_GB2312" w:hAnsi="仿宋_GB2312" w:eastAsia="仿宋_GB2312" w:cs="仿宋_GB2312"/>
                <w:b w:val="0"/>
                <w:bCs w:val="0"/>
                <w:color w:val="auto"/>
                <w:sz w:val="24"/>
                <w:szCs w:val="24"/>
                <w:lang w:val="en-US" w:eastAsia="zh-CN" w:bidi="ar"/>
              </w:rPr>
              <w:t>2.《规范农业行政处罚自由裁量权办法》（中华人民共和国农业农村部公告 第180号）第十一条</w:t>
            </w:r>
            <w:r>
              <w:rPr>
                <w:rStyle w:val="13"/>
                <w:rFonts w:hint="eastAsia" w:ascii="仿宋_GB2312" w:hAnsi="仿宋_GB2312" w:eastAsia="仿宋_GB2312" w:cs="仿宋_GB2312"/>
                <w:color w:val="auto"/>
                <w:sz w:val="24"/>
                <w:szCs w:val="24"/>
                <w:lang w:val="en-US" w:eastAsia="zh-CN" w:bidi="ar"/>
              </w:rPr>
              <w:t>“法律、法规、规章设定的罚款数额有一定幅度的，在相应的幅度范围内分为从重处罚、一般处罚、从轻处罚。除法律、法规、规章另有规定外，罚款处罚的数额按照以下标准确定：</w:t>
            </w:r>
          </w:p>
          <w:p>
            <w:pPr>
              <w:keepNext w:val="0"/>
              <w:keepLines w:val="0"/>
              <w:pageBreakBefore w:val="0"/>
              <w:widowControl/>
              <w:suppressLineNumbers w:val="0"/>
              <w:kinsoku/>
              <w:wordWrap/>
              <w:overflowPunct/>
              <w:topLinePunct w:val="0"/>
              <w:bidi w:val="0"/>
              <w:spacing w:line="240" w:lineRule="auto"/>
              <w:jc w:val="both"/>
              <w:textAlignment w:val="center"/>
              <w:rPr>
                <w:rStyle w:val="13"/>
                <w:rFonts w:hint="eastAsia" w:ascii="仿宋_GB2312" w:hAnsi="仿宋_GB2312" w:eastAsia="仿宋_GB2312" w:cs="仿宋_GB2312"/>
                <w:color w:val="auto"/>
                <w:sz w:val="24"/>
                <w:szCs w:val="24"/>
                <w:lang w:val="en-US" w:eastAsia="zh-CN" w:bidi="ar"/>
              </w:rPr>
            </w:pPr>
            <w:r>
              <w:rPr>
                <w:rStyle w:val="13"/>
                <w:rFonts w:hint="eastAsia" w:ascii="仿宋_GB2312" w:hAnsi="仿宋_GB2312" w:eastAsia="仿宋_GB2312" w:cs="仿宋_GB2312"/>
                <w:color w:val="auto"/>
                <w:sz w:val="24"/>
                <w:szCs w:val="24"/>
                <w:lang w:val="en-US" w:eastAsia="zh-CN" w:bidi="ar"/>
              </w:rPr>
              <w:t>（一）罚款为一定幅度的数额，并同时规定了最低罚款数额和最高罚款数额的，从轻处罚应低于最高罚款数额与最低罚款数额的中间值，从重处罚应高于中间值；</w:t>
            </w:r>
          </w:p>
          <w:p>
            <w:pPr>
              <w:keepNext w:val="0"/>
              <w:keepLines w:val="0"/>
              <w:pageBreakBefore w:val="0"/>
              <w:widowControl/>
              <w:suppressLineNumbers w:val="0"/>
              <w:kinsoku/>
              <w:wordWrap/>
              <w:overflowPunct/>
              <w:topLinePunct w:val="0"/>
              <w:bidi w:val="0"/>
              <w:spacing w:line="240" w:lineRule="auto"/>
              <w:jc w:val="both"/>
              <w:textAlignment w:val="center"/>
              <w:rPr>
                <w:rStyle w:val="13"/>
                <w:rFonts w:hint="eastAsia" w:ascii="仿宋_GB2312" w:hAnsi="仿宋_GB2312" w:eastAsia="仿宋_GB2312" w:cs="仿宋_GB2312"/>
                <w:color w:val="auto"/>
                <w:sz w:val="24"/>
                <w:szCs w:val="24"/>
                <w:lang w:val="en-US" w:eastAsia="zh-CN" w:bidi="ar"/>
              </w:rPr>
            </w:pPr>
            <w:r>
              <w:rPr>
                <w:rStyle w:val="13"/>
                <w:rFonts w:hint="eastAsia" w:ascii="仿宋_GB2312" w:hAnsi="仿宋_GB2312" w:eastAsia="仿宋_GB2312" w:cs="仿宋_GB2312"/>
                <w:color w:val="auto"/>
                <w:sz w:val="24"/>
                <w:szCs w:val="24"/>
                <w:lang w:val="en-US" w:eastAsia="zh-CN" w:bidi="ar"/>
              </w:rPr>
              <w:t>（二）只规定了最高罚款数额未规定最低罚款数额的，从轻处罚一般按最高罚款数额的百分之三十以下确定，一般处罚按最高罚款数额的百分之三十以上百分之六十以下确定，从重处罚应高于最高罚款数额的百分之六十；</w:t>
            </w:r>
          </w:p>
          <w:p>
            <w:pPr>
              <w:keepNext w:val="0"/>
              <w:keepLines w:val="0"/>
              <w:pageBreakBefore w:val="0"/>
              <w:widowControl/>
              <w:suppressLineNumbers w:val="0"/>
              <w:kinsoku/>
              <w:wordWrap/>
              <w:overflowPunct/>
              <w:topLinePunct w:val="0"/>
              <w:bidi w:val="0"/>
              <w:spacing w:line="240" w:lineRule="auto"/>
              <w:jc w:val="both"/>
              <w:textAlignment w:val="center"/>
              <w:rPr>
                <w:rStyle w:val="13"/>
                <w:rFonts w:hint="eastAsia" w:ascii="仿宋_GB2312" w:hAnsi="仿宋_GB2312" w:eastAsia="仿宋_GB2312" w:cs="仿宋_GB2312"/>
                <w:color w:val="auto"/>
                <w:sz w:val="24"/>
                <w:szCs w:val="24"/>
                <w:lang w:val="en-US" w:eastAsia="zh-CN" w:bidi="ar"/>
              </w:rPr>
            </w:pPr>
            <w:r>
              <w:rPr>
                <w:rStyle w:val="13"/>
                <w:rFonts w:hint="eastAsia" w:ascii="仿宋_GB2312" w:hAnsi="仿宋_GB2312" w:eastAsia="仿宋_GB2312" w:cs="仿宋_GB2312"/>
                <w:color w:val="auto"/>
                <w:sz w:val="24"/>
                <w:szCs w:val="24"/>
                <w:lang w:val="en-US" w:eastAsia="zh-CN" w:bidi="ar"/>
              </w:rPr>
              <w:t>（三）罚款为一定金额的倍数，并同时规定了最低罚款倍数和最高罚款倍数的，从轻处罚应低于最低罚款倍数和最高罚款倍数的中间倍数，从重处罚应高于中间倍数；</w:t>
            </w:r>
          </w:p>
          <w:p>
            <w:pPr>
              <w:keepNext w:val="0"/>
              <w:keepLines w:val="0"/>
              <w:pageBreakBefore w:val="0"/>
              <w:widowControl/>
              <w:suppressLineNumbers w:val="0"/>
              <w:kinsoku/>
              <w:wordWrap/>
              <w:overflowPunct/>
              <w:topLinePunct w:val="0"/>
              <w:bidi w:val="0"/>
              <w:spacing w:line="240" w:lineRule="auto"/>
              <w:jc w:val="both"/>
              <w:textAlignment w:val="center"/>
              <w:rPr>
                <w:rStyle w:val="13"/>
                <w:rFonts w:hint="eastAsia" w:ascii="仿宋_GB2312" w:hAnsi="仿宋_GB2312" w:eastAsia="仿宋_GB2312" w:cs="仿宋_GB2312"/>
                <w:color w:val="auto"/>
                <w:sz w:val="24"/>
                <w:szCs w:val="24"/>
                <w:lang w:val="en-US" w:eastAsia="zh-CN" w:bidi="ar"/>
              </w:rPr>
            </w:pPr>
            <w:r>
              <w:rPr>
                <w:rStyle w:val="13"/>
                <w:rFonts w:hint="eastAsia" w:ascii="仿宋_GB2312" w:hAnsi="仿宋_GB2312" w:eastAsia="仿宋_GB2312" w:cs="仿宋_GB2312"/>
                <w:color w:val="auto"/>
                <w:sz w:val="24"/>
                <w:szCs w:val="24"/>
                <w:lang w:val="en-US" w:eastAsia="zh-CN" w:bidi="ar"/>
              </w:rPr>
              <w:t xml:space="preserve">（四）只规定最高罚款倍数未规定最低罚款倍数的，从轻处罚一般按最高罚款倍数的百分之三十以下确定，一般处罚按最高罚款倍数的百分之三十以上百分之六十以下确定，从重处罚应高于最高罚款倍数的百分之六十。” </w:t>
            </w:r>
          </w:p>
          <w:p>
            <w:pPr>
              <w:keepNext w:val="0"/>
              <w:keepLines w:val="0"/>
              <w:pageBreakBefore w:val="0"/>
              <w:widowControl/>
              <w:suppressLineNumbers w:val="0"/>
              <w:kinsoku/>
              <w:wordWrap/>
              <w:overflowPunct/>
              <w:topLinePunct w:val="0"/>
              <w:bidi w:val="0"/>
              <w:spacing w:line="240" w:lineRule="auto"/>
              <w:jc w:val="both"/>
              <w:textAlignment w:val="center"/>
              <w:rPr>
                <w:rStyle w:val="13"/>
                <w:rFonts w:hint="eastAsia" w:ascii="仿宋_GB2312" w:hAnsi="仿宋_GB2312" w:eastAsia="仿宋_GB2312" w:cs="仿宋_GB2312"/>
                <w:color w:val="auto"/>
                <w:sz w:val="24"/>
                <w:szCs w:val="24"/>
                <w:lang w:val="en-US" w:eastAsia="zh-CN" w:bidi="ar"/>
              </w:rPr>
            </w:pPr>
            <w:r>
              <w:rPr>
                <w:rStyle w:val="16"/>
                <w:rFonts w:hint="eastAsia" w:ascii="仿宋_GB2312" w:hAnsi="仿宋_GB2312" w:eastAsia="仿宋_GB2312" w:cs="仿宋_GB2312"/>
                <w:color w:val="auto"/>
                <w:sz w:val="24"/>
                <w:szCs w:val="24"/>
                <w:lang w:val="en-US" w:eastAsia="zh-CN" w:bidi="ar"/>
              </w:rPr>
              <w:t xml:space="preserve"> </w:t>
            </w:r>
            <w:r>
              <w:rPr>
                <w:rStyle w:val="16"/>
                <w:rFonts w:hint="eastAsia" w:ascii="仿宋_GB2312" w:hAnsi="仿宋_GB2312" w:eastAsia="仿宋_GB2312" w:cs="仿宋_GB2312"/>
                <w:b w:val="0"/>
                <w:bCs w:val="0"/>
                <w:color w:val="auto"/>
                <w:sz w:val="24"/>
                <w:szCs w:val="24"/>
                <w:lang w:val="en-US" w:eastAsia="zh-CN" w:bidi="ar"/>
              </w:rPr>
              <w:t>第十二条第二款</w:t>
            </w:r>
            <w:r>
              <w:rPr>
                <w:rStyle w:val="13"/>
                <w:rFonts w:hint="eastAsia" w:ascii="仿宋_GB2312" w:hAnsi="仿宋_GB2312" w:eastAsia="仿宋_GB2312" w:cs="仿宋_GB2312"/>
                <w:color w:val="auto"/>
                <w:sz w:val="24"/>
                <w:szCs w:val="24"/>
                <w:lang w:val="en-US" w:eastAsia="zh-CN" w:bidi="ar"/>
              </w:rPr>
              <w:t>“同时具有两个以上从轻情节、且不具有从重情节的，应当在违法行为对应的处罚幅度内按最低档次实施处罚。”</w:t>
            </w:r>
          </w:p>
          <w:p>
            <w:pPr>
              <w:keepNext w:val="0"/>
              <w:keepLines w:val="0"/>
              <w:pageBreakBefore w:val="0"/>
              <w:widowControl/>
              <w:suppressLineNumbers w:val="0"/>
              <w:kinsoku/>
              <w:wordWrap/>
              <w:overflowPunct/>
              <w:topLinePunct w:val="0"/>
              <w:bidi w:val="0"/>
              <w:spacing w:line="240" w:lineRule="auto"/>
              <w:jc w:val="both"/>
              <w:textAlignment w:val="center"/>
              <w:rPr>
                <w:rFonts w:hint="eastAsia" w:ascii="仿宋_GB2312" w:hAnsi="仿宋_GB2312" w:eastAsia="仿宋_GB2312" w:cs="仿宋_GB2312"/>
                <w:b/>
                <w:bCs/>
                <w:i w:val="0"/>
                <w:iCs w:val="0"/>
                <w:color w:val="auto"/>
                <w:kern w:val="2"/>
                <w:sz w:val="24"/>
                <w:szCs w:val="24"/>
                <w:u w:val="none"/>
                <w:lang w:val="en-US" w:eastAsia="zh-CN" w:bidi="ar-SA"/>
              </w:rPr>
            </w:pPr>
            <w:r>
              <w:rPr>
                <w:rStyle w:val="13"/>
                <w:rFonts w:hint="eastAsia" w:ascii="仿宋_GB2312" w:hAnsi="仿宋_GB2312" w:eastAsia="仿宋_GB2312" w:cs="仿宋_GB2312"/>
                <w:color w:val="auto"/>
                <w:sz w:val="24"/>
                <w:szCs w:val="24"/>
                <w:lang w:val="en-US" w:eastAsia="zh-CN" w:bidi="ar"/>
              </w:rPr>
              <w:t xml:space="preserve"> </w:t>
            </w:r>
            <w:r>
              <w:rPr>
                <w:rStyle w:val="16"/>
                <w:rFonts w:hint="eastAsia" w:ascii="仿宋_GB2312" w:hAnsi="仿宋_GB2312" w:eastAsia="仿宋_GB2312" w:cs="仿宋_GB2312"/>
                <w:b w:val="0"/>
                <w:bCs w:val="0"/>
                <w:color w:val="auto"/>
                <w:sz w:val="24"/>
                <w:szCs w:val="24"/>
                <w:lang w:val="en-US" w:eastAsia="zh-CN" w:bidi="ar"/>
              </w:rPr>
              <w:t xml:space="preserve">第十四条（四）在共同违法行为中起次要或者辅助作用的；（五）主动中止违法行为的；（八）其他依法应当从轻或减轻处罚 的农业农村主管部门依法从轻或减轻处罚”  </w:t>
            </w:r>
            <w:r>
              <w:rPr>
                <w:rStyle w:val="16"/>
                <w:rFonts w:hint="eastAsia" w:ascii="仿宋_GB2312" w:hAnsi="仿宋_GB2312" w:eastAsia="仿宋_GB2312" w:cs="仿宋_GB2312"/>
                <w:color w:val="auto"/>
                <w:sz w:val="24"/>
                <w:szCs w:val="24"/>
                <w:lang w:val="en-US" w:eastAsia="zh-CN" w:bidi="ar"/>
              </w:rPr>
              <w:t xml:space="preserve">            </w:t>
            </w:r>
            <w:r>
              <w:rPr>
                <w:rStyle w:val="13"/>
                <w:rFonts w:hint="eastAsia" w:ascii="仿宋_GB2312" w:hAnsi="仿宋_GB2312" w:eastAsia="仿宋_GB2312" w:cs="仿宋_GB2312"/>
                <w:color w:val="auto"/>
                <w:sz w:val="24"/>
                <w:szCs w:val="24"/>
                <w:lang w:val="en-US" w:eastAsia="zh-CN" w:bidi="ar"/>
              </w:rPr>
              <w:t xml:space="preserve">   </w:t>
            </w:r>
          </w:p>
        </w:tc>
        <w:tc>
          <w:tcPr>
            <w:tcW w:w="0" w:type="auto"/>
            <w:vAlign w:val="center"/>
          </w:tcPr>
          <w:p>
            <w:pPr>
              <w:keepNext w:val="0"/>
              <w:keepLines w:val="0"/>
              <w:pageBreakBefore w:val="0"/>
              <w:widowControl/>
              <w:suppressLineNumbers w:val="0"/>
              <w:kinsoku/>
              <w:wordWrap/>
              <w:overflowPunct/>
              <w:topLinePunct w:val="0"/>
              <w:bidi w:val="0"/>
              <w:spacing w:line="240" w:lineRule="auto"/>
              <w:jc w:val="left"/>
              <w:textAlignment w:val="center"/>
              <w:rPr>
                <w:rFonts w:hint="eastAsia" w:ascii="仿宋_GB2312" w:hAnsi="仿宋_GB2312" w:eastAsia="仿宋_GB2312" w:cs="仿宋_GB2312"/>
                <w:i w:val="0"/>
                <w:iCs w:val="0"/>
                <w:color w:val="auto"/>
                <w:kern w:val="2"/>
                <w:sz w:val="24"/>
                <w:szCs w:val="24"/>
                <w:u w:val="none"/>
                <w:lang w:val="en-US" w:eastAsia="zh-CN" w:bidi="ar-SA"/>
              </w:rPr>
            </w:pPr>
            <w:r>
              <w:rPr>
                <w:rFonts w:hint="eastAsia" w:ascii="仿宋_GB2312" w:hAnsi="仿宋_GB2312" w:eastAsia="仿宋_GB2312" w:cs="仿宋_GB2312"/>
                <w:i w:val="0"/>
                <w:iCs w:val="0"/>
                <w:color w:val="auto"/>
                <w:kern w:val="0"/>
                <w:sz w:val="24"/>
                <w:szCs w:val="24"/>
                <w:u w:val="none"/>
                <w:lang w:val="en-US" w:eastAsia="zh-CN" w:bidi="ar"/>
              </w:rPr>
              <w:t xml:space="preserve">说服教育、谈话提醒、及时回访、复查整改情况、加强行政检查等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4134" w:type="dxa"/>
            <w:gridSpan w:val="5"/>
            <w:vAlign w:val="center"/>
          </w:tcPr>
          <w:p>
            <w:pPr>
              <w:keepNext w:val="0"/>
              <w:keepLines w:val="0"/>
              <w:pageBreakBefore w:val="0"/>
              <w:widowControl/>
              <w:suppressLineNumbers w:val="0"/>
              <w:kinsoku/>
              <w:wordWrap/>
              <w:overflowPunct/>
              <w:topLinePunct w:val="0"/>
              <w:bidi w:val="0"/>
              <w:spacing w:line="240" w:lineRule="auto"/>
              <w:jc w:val="center"/>
              <w:textAlignment w:val="center"/>
              <w:rPr>
                <w:rFonts w:hint="eastAsia" w:ascii="仿宋_GB2312" w:hAnsi="仿宋_GB2312" w:eastAsia="仿宋_GB2312" w:cs="仿宋_GB2312"/>
                <w:b/>
                <w:bCs/>
                <w:i w:val="0"/>
                <w:iCs w:val="0"/>
                <w:color w:val="auto"/>
                <w:kern w:val="0"/>
                <w:sz w:val="24"/>
                <w:szCs w:val="24"/>
                <w:u w:val="none"/>
                <w:lang w:val="en-US" w:eastAsia="zh-CN" w:bidi="ar"/>
              </w:rPr>
            </w:pPr>
            <w:r>
              <w:rPr>
                <w:rFonts w:hint="eastAsia" w:ascii="仿宋_GB2312" w:hAnsi="仿宋_GB2312" w:eastAsia="仿宋_GB2312" w:cs="仿宋_GB2312"/>
                <w:b/>
                <w:bCs/>
                <w:color w:val="auto"/>
                <w:sz w:val="40"/>
                <w:szCs w:val="40"/>
                <w:lang w:eastAsia="zh-CN"/>
              </w:rPr>
              <w:t>根河市</w:t>
            </w:r>
            <w:r>
              <w:rPr>
                <w:rFonts w:hint="eastAsia" w:ascii="仿宋_GB2312" w:hAnsi="仿宋_GB2312" w:eastAsia="仿宋_GB2312" w:cs="仿宋_GB2312"/>
                <w:b/>
                <w:bCs/>
                <w:i w:val="0"/>
                <w:iCs w:val="0"/>
                <w:color w:val="auto"/>
                <w:kern w:val="0"/>
                <w:sz w:val="40"/>
                <w:szCs w:val="40"/>
                <w:u w:val="none"/>
                <w:lang w:val="en-US" w:eastAsia="zh-CN" w:bidi="ar"/>
              </w:rPr>
              <w:t>统计局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kern w:val="0"/>
                <w:sz w:val="24"/>
                <w:szCs w:val="24"/>
              </w:rPr>
              <w:t>序号</w:t>
            </w:r>
          </w:p>
        </w:tc>
        <w:tc>
          <w:tcPr>
            <w:tcW w:w="0" w:type="auto"/>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kern w:val="0"/>
                <w:sz w:val="24"/>
                <w:szCs w:val="24"/>
              </w:rPr>
              <w:t>违法行为</w:t>
            </w:r>
          </w:p>
        </w:tc>
        <w:tc>
          <w:tcPr>
            <w:tcW w:w="0" w:type="auto"/>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kern w:val="0"/>
                <w:sz w:val="24"/>
                <w:szCs w:val="24"/>
              </w:rPr>
              <w:t>减轻处罚的情形</w:t>
            </w:r>
          </w:p>
        </w:tc>
        <w:tc>
          <w:tcPr>
            <w:tcW w:w="0" w:type="auto"/>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kern w:val="0"/>
                <w:sz w:val="24"/>
                <w:szCs w:val="24"/>
              </w:rPr>
              <w:t>法律依据</w:t>
            </w:r>
          </w:p>
        </w:tc>
        <w:tc>
          <w:tcPr>
            <w:tcW w:w="0" w:type="auto"/>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kern w:val="0"/>
                <w:sz w:val="24"/>
                <w:szCs w:val="24"/>
              </w:rPr>
            </w:pPr>
            <w:r>
              <w:rPr>
                <w:rFonts w:hint="eastAsia" w:ascii="仿宋_GB2312" w:hAnsi="仿宋_GB2312" w:eastAsia="仿宋_GB2312" w:cs="仿宋_GB2312"/>
                <w:b/>
                <w:kern w:val="0"/>
                <w:sz w:val="24"/>
                <w:szCs w:val="24"/>
              </w:rPr>
              <w:t>配套监管</w:t>
            </w:r>
          </w:p>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kern w:val="0"/>
                <w:sz w:val="24"/>
                <w:szCs w:val="24"/>
              </w:rPr>
              <w:t>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suppressLineNumbers w:val="0"/>
              <w:kinsoku/>
              <w:wordWrap/>
              <w:overflowPunct/>
              <w:topLinePunct w:val="0"/>
              <w:bidi w:val="0"/>
              <w:spacing w:line="240" w:lineRule="auto"/>
              <w:jc w:val="center"/>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1</w:t>
            </w:r>
          </w:p>
        </w:tc>
        <w:tc>
          <w:tcPr>
            <w:tcW w:w="0" w:type="auto"/>
            <w:vAlign w:val="center"/>
          </w:tcPr>
          <w:p>
            <w:pPr>
              <w:keepNext w:val="0"/>
              <w:keepLines w:val="0"/>
              <w:pageBreakBefore w:val="0"/>
              <w:widowControl/>
              <w:suppressLineNumbers w:val="0"/>
              <w:kinsoku/>
              <w:wordWrap/>
              <w:overflowPunct/>
              <w:topLinePunct w:val="0"/>
              <w:bidi w:val="0"/>
              <w:spacing w:afterAutospacing="0" w:line="240" w:lineRule="auto"/>
              <w:jc w:val="both"/>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(一)拒绝提供统计资料或者经催报后仍未按时提供统计资料的;</w:t>
            </w:r>
          </w:p>
          <w:p>
            <w:pPr>
              <w:pStyle w:val="2"/>
              <w:keepNext w:val="0"/>
              <w:keepLines w:val="0"/>
              <w:pageBreakBefore w:val="0"/>
              <w:kinsoku/>
              <w:wordWrap/>
              <w:overflowPunct/>
              <w:topLinePunct w:val="0"/>
              <w:bidi w:val="0"/>
              <w:spacing w:after="0" w:line="240" w:lineRule="auto"/>
              <w:rPr>
                <w:rFonts w:hint="eastAsia" w:ascii="仿宋_GB2312" w:hAnsi="仿宋_GB2312" w:eastAsia="仿宋_GB2312" w:cs="仿宋_GB2312"/>
                <w:sz w:val="24"/>
                <w:szCs w:val="24"/>
                <w:lang w:val="en-US" w:eastAsia="zh-CN"/>
              </w:rPr>
            </w:pPr>
          </w:p>
          <w:p>
            <w:pPr>
              <w:pStyle w:val="2"/>
              <w:keepNext w:val="0"/>
              <w:keepLines w:val="0"/>
              <w:pageBreakBefore w:val="0"/>
              <w:kinsoku/>
              <w:wordWrap/>
              <w:overflowPunct/>
              <w:topLinePunct w:val="0"/>
              <w:bidi w:val="0"/>
              <w:spacing w:after="0" w:line="240" w:lineRule="auto"/>
              <w:rPr>
                <w:rFonts w:hint="eastAsia" w:ascii="仿宋_GB2312" w:hAnsi="仿宋_GB2312" w:eastAsia="仿宋_GB2312" w:cs="仿宋_GB2312"/>
                <w:sz w:val="24"/>
                <w:szCs w:val="24"/>
                <w:lang w:val="en-US" w:eastAsia="zh-CN"/>
              </w:rPr>
            </w:pPr>
          </w:p>
        </w:tc>
        <w:tc>
          <w:tcPr>
            <w:tcW w:w="2172" w:type="dxa"/>
            <w:vMerge w:val="restart"/>
            <w:vAlign w:val="center"/>
          </w:tcPr>
          <w:p>
            <w:pPr>
              <w:keepNext w:val="0"/>
              <w:keepLines w:val="0"/>
              <w:pageBreakBefore w:val="0"/>
              <w:widowControl/>
              <w:suppressLineNumbers w:val="0"/>
              <w:kinsoku/>
              <w:wordWrap/>
              <w:overflowPunct/>
              <w:topLinePunct w:val="0"/>
              <w:bidi w:val="0"/>
              <w:spacing w:line="240" w:lineRule="auto"/>
              <w:jc w:val="both"/>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（一）差错额对本地区、本部门、本单位统计数据影响较小；</w:t>
            </w:r>
          </w:p>
          <w:p>
            <w:pPr>
              <w:keepNext w:val="0"/>
              <w:keepLines w:val="0"/>
              <w:pageBreakBefore w:val="0"/>
              <w:widowControl/>
              <w:suppressLineNumbers w:val="0"/>
              <w:kinsoku/>
              <w:wordWrap/>
              <w:overflowPunct/>
              <w:topLinePunct w:val="0"/>
              <w:bidi w:val="0"/>
              <w:spacing w:line="240" w:lineRule="auto"/>
              <w:jc w:val="both"/>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（二）主动坦白统计违法行为，经查证属实且无隐瞒；</w:t>
            </w:r>
          </w:p>
          <w:p>
            <w:pPr>
              <w:keepNext w:val="0"/>
              <w:keepLines w:val="0"/>
              <w:pageBreakBefore w:val="0"/>
              <w:widowControl/>
              <w:suppressLineNumbers w:val="0"/>
              <w:kinsoku/>
              <w:wordWrap/>
              <w:overflowPunct/>
              <w:topLinePunct w:val="0"/>
              <w:bidi w:val="0"/>
              <w:spacing w:line="240" w:lineRule="auto"/>
              <w:jc w:val="both"/>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（三）由于有关部门或者人员的原因导致发生统计违法行为，能够提供相关证据并经查证属实；</w:t>
            </w:r>
          </w:p>
          <w:p>
            <w:pPr>
              <w:keepNext w:val="0"/>
              <w:keepLines w:val="0"/>
              <w:pageBreakBefore w:val="0"/>
              <w:widowControl/>
              <w:suppressLineNumbers w:val="0"/>
              <w:kinsoku/>
              <w:wordWrap/>
              <w:overflowPunct/>
              <w:topLinePunct w:val="0"/>
              <w:bidi w:val="0"/>
              <w:spacing w:line="240" w:lineRule="auto"/>
              <w:jc w:val="both"/>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（四）其他依法可以从轻处罚的情形。</w:t>
            </w:r>
          </w:p>
        </w:tc>
        <w:tc>
          <w:tcPr>
            <w:tcW w:w="7821" w:type="dxa"/>
            <w:vMerge w:val="restart"/>
            <w:vAlign w:val="center"/>
          </w:tcPr>
          <w:p>
            <w:pPr>
              <w:keepNext w:val="0"/>
              <w:keepLines w:val="0"/>
              <w:pageBreakBefore w:val="0"/>
              <w:widowControl/>
              <w:suppressLineNumbers w:val="0"/>
              <w:kinsoku/>
              <w:wordWrap/>
              <w:overflowPunct/>
              <w:topLinePunct w:val="0"/>
              <w:bidi w:val="0"/>
              <w:spacing w:line="240" w:lineRule="auto"/>
              <w:jc w:val="both"/>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 xml:space="preserve">    1.《中华人民共和国行政处罚法》第三十二条规定当事人有下列情形之一，应当从轻或者减轻行政处罚：</w:t>
            </w:r>
          </w:p>
          <w:p>
            <w:pPr>
              <w:keepNext w:val="0"/>
              <w:keepLines w:val="0"/>
              <w:pageBreakBefore w:val="0"/>
              <w:widowControl/>
              <w:suppressLineNumbers w:val="0"/>
              <w:kinsoku/>
              <w:wordWrap/>
              <w:overflowPunct/>
              <w:topLinePunct w:val="0"/>
              <w:bidi w:val="0"/>
              <w:spacing w:line="240" w:lineRule="auto"/>
              <w:jc w:val="both"/>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 xml:space="preserve">   （一）主动消除或者减轻违法行为危害后果的；（二）受他人胁迫或者诱骗实施违法行为的；（三）主动供述行政机关尚未掌握的违法行为的；（四）配合行政机关查处违法行为有立功表现的；（五）法律、法规、规章规定其他应当从轻或者减轻行政处罚的。</w:t>
            </w:r>
          </w:p>
          <w:p>
            <w:pPr>
              <w:keepNext w:val="0"/>
              <w:keepLines w:val="0"/>
              <w:pageBreakBefore w:val="0"/>
              <w:widowControl/>
              <w:suppressLineNumbers w:val="0"/>
              <w:kinsoku/>
              <w:wordWrap/>
              <w:overflowPunct/>
              <w:topLinePunct w:val="0"/>
              <w:bidi w:val="0"/>
              <w:spacing w:line="240" w:lineRule="auto"/>
              <w:jc w:val="both"/>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 xml:space="preserve">    2.《中华人民共和国统计法》第四十一条 作为统计调查对象的国家机关、企业事业单位或者其他组织有下列行为之一的，由县级以上人民政府统计机构责令改正，给予警告，可以予以通报;其直接负责的主管人员和其他直接责任人员属于国家工作人员的，由任免机关或者监察机关依法给予处分:</w:t>
            </w:r>
          </w:p>
          <w:p>
            <w:pPr>
              <w:keepNext w:val="0"/>
              <w:keepLines w:val="0"/>
              <w:pageBreakBefore w:val="0"/>
              <w:widowControl/>
              <w:suppressLineNumbers w:val="0"/>
              <w:kinsoku/>
              <w:wordWrap/>
              <w:overflowPunct/>
              <w:topLinePunct w:val="0"/>
              <w:bidi w:val="0"/>
              <w:spacing w:line="240" w:lineRule="auto"/>
              <w:jc w:val="both"/>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 xml:space="preserve">    (一)拒绝提供统计资料或者经催报后仍未按时提供统计资料的;(二)提供不真实或者不完整的统计资料的;(三)拒绝答复或者不如实答复统计检查查询书的;(四)拒绝、阻碍统计调查、统计检查的;(五)转移、隐匿、篡改、毁弃或者拒绝提供原始记录和凭证、统计台账、统计调查表及其他相关证明和资料的。</w:t>
            </w:r>
          </w:p>
          <w:p>
            <w:pPr>
              <w:keepNext w:val="0"/>
              <w:keepLines w:val="0"/>
              <w:pageBreakBefore w:val="0"/>
              <w:widowControl/>
              <w:suppressLineNumbers w:val="0"/>
              <w:kinsoku/>
              <w:wordWrap/>
              <w:overflowPunct/>
              <w:topLinePunct w:val="0"/>
              <w:bidi w:val="0"/>
              <w:spacing w:line="240" w:lineRule="auto"/>
              <w:jc w:val="both"/>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 xml:space="preserve">    企业事业单位或者其他组织有前款所列行为之一的，可以并处五万元以下的罚款；情节严重的，并处五万元以上二十万元以下的罚款。</w:t>
            </w:r>
          </w:p>
          <w:p>
            <w:pPr>
              <w:keepNext w:val="0"/>
              <w:keepLines w:val="0"/>
              <w:pageBreakBefore w:val="0"/>
              <w:widowControl/>
              <w:suppressLineNumbers w:val="0"/>
              <w:kinsoku/>
              <w:wordWrap/>
              <w:overflowPunct/>
              <w:topLinePunct w:val="0"/>
              <w:bidi w:val="0"/>
              <w:spacing w:line="240" w:lineRule="auto"/>
              <w:jc w:val="both"/>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　　个体工商户有本条第一款所列行为之一的，由县级以上人民政府统计机构责令改正，给予警告，可以并处一万元以下的罚款。</w:t>
            </w:r>
          </w:p>
          <w:p>
            <w:pPr>
              <w:keepNext w:val="0"/>
              <w:keepLines w:val="0"/>
              <w:pageBreakBefore w:val="0"/>
              <w:widowControl/>
              <w:suppressLineNumbers w:val="0"/>
              <w:kinsoku/>
              <w:wordWrap/>
              <w:overflowPunct/>
              <w:topLinePunct w:val="0"/>
              <w:bidi w:val="0"/>
              <w:spacing w:line="240" w:lineRule="auto"/>
              <w:jc w:val="both"/>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 xml:space="preserve">    3.《内蒙古自治区统计行政处罚裁量基准（2022版）》第十六条  统计违法行为人有下列情形之一的，可以从轻或者减轻处罚：（一）差错额对本地区、本部门、本单位统计数据影响较小；（二）主动坦白统计违法行为，经查证属实且无隐瞒；（三）由于有关部门或者人员的原因导致发生统计违法行为，能够提供相关证据并经查证属实；（四）其他依法可以从轻或者减轻处罚的情形。</w:t>
            </w:r>
          </w:p>
          <w:p>
            <w:pPr>
              <w:keepNext w:val="0"/>
              <w:keepLines w:val="0"/>
              <w:pageBreakBefore w:val="0"/>
              <w:widowControl/>
              <w:suppressLineNumbers w:val="0"/>
              <w:kinsoku/>
              <w:wordWrap/>
              <w:overflowPunct/>
              <w:topLinePunct w:val="0"/>
              <w:bidi w:val="0"/>
              <w:spacing w:line="240" w:lineRule="auto"/>
              <w:jc w:val="both"/>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 xml:space="preserve">    上述情形不适用于在执法检查过程中存在拒绝、阻碍统计执法检查行为的统计违法行为当事人。</w:t>
            </w:r>
          </w:p>
        </w:tc>
        <w:tc>
          <w:tcPr>
            <w:tcW w:w="1324" w:type="dxa"/>
            <w:vMerge w:val="restart"/>
            <w:vAlign w:val="center"/>
          </w:tcPr>
          <w:p>
            <w:pPr>
              <w:keepNext w:val="0"/>
              <w:keepLines w:val="0"/>
              <w:pageBreakBefore w:val="0"/>
              <w:widowControl/>
              <w:suppressLineNumbers w:val="0"/>
              <w:kinsoku/>
              <w:wordWrap/>
              <w:overflowPunct/>
              <w:topLinePunct w:val="0"/>
              <w:bidi w:val="0"/>
              <w:spacing w:line="240" w:lineRule="auto"/>
              <w:jc w:val="both"/>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责令整改、说服教育、监管督促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suppressLineNumbers w:val="0"/>
              <w:kinsoku/>
              <w:wordWrap/>
              <w:overflowPunct/>
              <w:topLinePunct w:val="0"/>
              <w:bidi w:val="0"/>
              <w:spacing w:line="240" w:lineRule="auto"/>
              <w:jc w:val="center"/>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2</w:t>
            </w:r>
          </w:p>
        </w:tc>
        <w:tc>
          <w:tcPr>
            <w:tcW w:w="0" w:type="auto"/>
            <w:vAlign w:val="center"/>
          </w:tcPr>
          <w:p>
            <w:pPr>
              <w:keepNext w:val="0"/>
              <w:keepLines w:val="0"/>
              <w:pageBreakBefore w:val="0"/>
              <w:widowControl/>
              <w:suppressLineNumbers w:val="0"/>
              <w:kinsoku/>
              <w:wordWrap/>
              <w:overflowPunct/>
              <w:topLinePunct w:val="0"/>
              <w:bidi w:val="0"/>
              <w:spacing w:line="240" w:lineRule="auto"/>
              <w:jc w:val="both"/>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(二)提供不真实或者不完整的统计资料的;</w:t>
            </w:r>
          </w:p>
        </w:tc>
        <w:tc>
          <w:tcPr>
            <w:tcW w:w="2172" w:type="dxa"/>
            <w:vMerge w:val="continue"/>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kern w:val="0"/>
                <w:sz w:val="24"/>
                <w:szCs w:val="24"/>
              </w:rPr>
            </w:pPr>
          </w:p>
        </w:tc>
        <w:tc>
          <w:tcPr>
            <w:tcW w:w="7821" w:type="dxa"/>
            <w:vMerge w:val="continue"/>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kern w:val="0"/>
                <w:sz w:val="24"/>
                <w:szCs w:val="24"/>
              </w:rPr>
            </w:pPr>
          </w:p>
        </w:tc>
        <w:tc>
          <w:tcPr>
            <w:tcW w:w="1324" w:type="dxa"/>
            <w:vMerge w:val="continue"/>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suppressLineNumbers w:val="0"/>
              <w:kinsoku/>
              <w:wordWrap/>
              <w:overflowPunct/>
              <w:topLinePunct w:val="0"/>
              <w:bidi w:val="0"/>
              <w:spacing w:line="240" w:lineRule="auto"/>
              <w:jc w:val="center"/>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3</w:t>
            </w:r>
          </w:p>
        </w:tc>
        <w:tc>
          <w:tcPr>
            <w:tcW w:w="0" w:type="auto"/>
            <w:vAlign w:val="center"/>
          </w:tcPr>
          <w:p>
            <w:pPr>
              <w:keepNext w:val="0"/>
              <w:keepLines w:val="0"/>
              <w:pageBreakBefore w:val="0"/>
              <w:widowControl/>
              <w:suppressLineNumbers w:val="0"/>
              <w:kinsoku/>
              <w:wordWrap/>
              <w:overflowPunct/>
              <w:topLinePunct w:val="0"/>
              <w:bidi w:val="0"/>
              <w:spacing w:line="240" w:lineRule="auto"/>
              <w:jc w:val="both"/>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(三)拒绝答复或者不如实答复统计检查查询书的;</w:t>
            </w:r>
          </w:p>
        </w:tc>
        <w:tc>
          <w:tcPr>
            <w:tcW w:w="2172" w:type="dxa"/>
            <w:vMerge w:val="continue"/>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kern w:val="0"/>
                <w:sz w:val="24"/>
                <w:szCs w:val="24"/>
              </w:rPr>
            </w:pPr>
          </w:p>
        </w:tc>
        <w:tc>
          <w:tcPr>
            <w:tcW w:w="7821" w:type="dxa"/>
            <w:vMerge w:val="continue"/>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kern w:val="0"/>
                <w:sz w:val="24"/>
                <w:szCs w:val="24"/>
              </w:rPr>
            </w:pPr>
          </w:p>
        </w:tc>
        <w:tc>
          <w:tcPr>
            <w:tcW w:w="1324" w:type="dxa"/>
            <w:vMerge w:val="continue"/>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suppressLineNumbers w:val="0"/>
              <w:kinsoku/>
              <w:wordWrap/>
              <w:overflowPunct/>
              <w:topLinePunct w:val="0"/>
              <w:bidi w:val="0"/>
              <w:spacing w:line="240" w:lineRule="auto"/>
              <w:jc w:val="center"/>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4</w:t>
            </w:r>
          </w:p>
        </w:tc>
        <w:tc>
          <w:tcPr>
            <w:tcW w:w="0" w:type="auto"/>
            <w:vAlign w:val="center"/>
          </w:tcPr>
          <w:p>
            <w:pPr>
              <w:keepNext w:val="0"/>
              <w:keepLines w:val="0"/>
              <w:pageBreakBefore w:val="0"/>
              <w:widowControl/>
              <w:suppressLineNumbers w:val="0"/>
              <w:kinsoku/>
              <w:wordWrap/>
              <w:overflowPunct/>
              <w:topLinePunct w:val="0"/>
              <w:bidi w:val="0"/>
              <w:spacing w:line="240" w:lineRule="auto"/>
              <w:jc w:val="both"/>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(四)拒绝、阻碍统计调查、统计检查的;</w:t>
            </w:r>
          </w:p>
        </w:tc>
        <w:tc>
          <w:tcPr>
            <w:tcW w:w="2172" w:type="dxa"/>
            <w:vMerge w:val="continue"/>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kern w:val="0"/>
                <w:sz w:val="24"/>
                <w:szCs w:val="24"/>
              </w:rPr>
            </w:pPr>
          </w:p>
        </w:tc>
        <w:tc>
          <w:tcPr>
            <w:tcW w:w="7821" w:type="dxa"/>
            <w:vMerge w:val="continue"/>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kern w:val="0"/>
                <w:sz w:val="24"/>
                <w:szCs w:val="24"/>
              </w:rPr>
            </w:pPr>
          </w:p>
        </w:tc>
        <w:tc>
          <w:tcPr>
            <w:tcW w:w="1324" w:type="dxa"/>
            <w:vMerge w:val="continue"/>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suppressLineNumbers w:val="0"/>
              <w:kinsoku/>
              <w:wordWrap/>
              <w:overflowPunct/>
              <w:topLinePunct w:val="0"/>
              <w:bidi w:val="0"/>
              <w:spacing w:line="240" w:lineRule="auto"/>
              <w:jc w:val="center"/>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5</w:t>
            </w:r>
          </w:p>
        </w:tc>
        <w:tc>
          <w:tcPr>
            <w:tcW w:w="0" w:type="auto"/>
            <w:vAlign w:val="center"/>
          </w:tcPr>
          <w:p>
            <w:pPr>
              <w:keepNext w:val="0"/>
              <w:keepLines w:val="0"/>
              <w:pageBreakBefore w:val="0"/>
              <w:widowControl/>
              <w:suppressLineNumbers w:val="0"/>
              <w:kinsoku/>
              <w:wordWrap/>
              <w:overflowPunct/>
              <w:topLinePunct w:val="0"/>
              <w:bidi w:val="0"/>
              <w:spacing w:line="240" w:lineRule="auto"/>
              <w:jc w:val="both"/>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(五)转移、隐匿、篡改、毁弃或者拒绝提供原始记录和凭证、统计台账、统计调查表及其他相关证明和资料的。</w:t>
            </w:r>
          </w:p>
        </w:tc>
        <w:tc>
          <w:tcPr>
            <w:tcW w:w="2172" w:type="dxa"/>
            <w:vMerge w:val="continue"/>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kern w:val="0"/>
                <w:sz w:val="24"/>
                <w:szCs w:val="24"/>
              </w:rPr>
            </w:pPr>
          </w:p>
        </w:tc>
        <w:tc>
          <w:tcPr>
            <w:tcW w:w="7821" w:type="dxa"/>
            <w:vMerge w:val="continue"/>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kern w:val="0"/>
                <w:sz w:val="24"/>
                <w:szCs w:val="24"/>
              </w:rPr>
            </w:pPr>
          </w:p>
        </w:tc>
        <w:tc>
          <w:tcPr>
            <w:tcW w:w="1324" w:type="dxa"/>
            <w:vMerge w:val="continue"/>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suppressLineNumbers w:val="0"/>
              <w:kinsoku/>
              <w:wordWrap/>
              <w:overflowPunct/>
              <w:topLinePunct w:val="0"/>
              <w:bidi w:val="0"/>
              <w:spacing w:line="240" w:lineRule="auto"/>
              <w:jc w:val="center"/>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6</w:t>
            </w:r>
          </w:p>
        </w:tc>
        <w:tc>
          <w:tcPr>
            <w:tcW w:w="0" w:type="auto"/>
            <w:vAlign w:val="center"/>
          </w:tcPr>
          <w:p>
            <w:pPr>
              <w:keepNext w:val="0"/>
              <w:keepLines w:val="0"/>
              <w:pageBreakBefore w:val="0"/>
              <w:widowControl/>
              <w:suppressLineNumbers w:val="0"/>
              <w:kinsoku/>
              <w:wordWrap/>
              <w:overflowPunct/>
              <w:topLinePunct w:val="0"/>
              <w:bidi w:val="0"/>
              <w:spacing w:line="240" w:lineRule="auto"/>
              <w:jc w:val="both"/>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作为统计调查对象的国家机关、企业事业单位或者其他组织迟报统计资料，或者未按照国家有关规定设置原始记录、统计台账的。</w:t>
            </w:r>
          </w:p>
        </w:tc>
        <w:tc>
          <w:tcPr>
            <w:tcW w:w="0" w:type="auto"/>
            <w:vAlign w:val="center"/>
          </w:tcPr>
          <w:p>
            <w:pPr>
              <w:keepNext w:val="0"/>
              <w:keepLines w:val="0"/>
              <w:pageBreakBefore w:val="0"/>
              <w:widowControl/>
              <w:suppressLineNumbers w:val="0"/>
              <w:kinsoku/>
              <w:wordWrap/>
              <w:overflowPunct/>
              <w:topLinePunct w:val="0"/>
              <w:bidi w:val="0"/>
              <w:spacing w:line="240" w:lineRule="auto"/>
              <w:jc w:val="both"/>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（一）主动坦白统计违法行为，经查证属实且无隐瞒；</w:t>
            </w:r>
          </w:p>
          <w:p>
            <w:pPr>
              <w:keepNext w:val="0"/>
              <w:keepLines w:val="0"/>
              <w:pageBreakBefore w:val="0"/>
              <w:widowControl/>
              <w:suppressLineNumbers w:val="0"/>
              <w:kinsoku/>
              <w:wordWrap/>
              <w:overflowPunct/>
              <w:topLinePunct w:val="0"/>
              <w:bidi w:val="0"/>
              <w:spacing w:line="240" w:lineRule="auto"/>
              <w:jc w:val="both"/>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（二）由于有关部门或者人员的原因导致发生统计违法行为，能够提供相关证据并经查证属实；</w:t>
            </w:r>
          </w:p>
          <w:p>
            <w:pPr>
              <w:keepNext w:val="0"/>
              <w:keepLines w:val="0"/>
              <w:pageBreakBefore w:val="0"/>
              <w:widowControl/>
              <w:suppressLineNumbers w:val="0"/>
              <w:kinsoku/>
              <w:wordWrap/>
              <w:overflowPunct/>
              <w:topLinePunct w:val="0"/>
              <w:bidi w:val="0"/>
              <w:spacing w:line="240" w:lineRule="auto"/>
              <w:jc w:val="both"/>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（三）其他依法可以从轻处罚的情形。</w:t>
            </w:r>
          </w:p>
        </w:tc>
        <w:tc>
          <w:tcPr>
            <w:tcW w:w="0" w:type="auto"/>
            <w:vAlign w:val="center"/>
          </w:tcPr>
          <w:p>
            <w:pPr>
              <w:keepNext w:val="0"/>
              <w:keepLines w:val="0"/>
              <w:pageBreakBefore w:val="0"/>
              <w:widowControl/>
              <w:suppressLineNumbers w:val="0"/>
              <w:kinsoku/>
              <w:wordWrap/>
              <w:overflowPunct/>
              <w:topLinePunct w:val="0"/>
              <w:bidi w:val="0"/>
              <w:spacing w:afterAutospacing="0" w:line="240" w:lineRule="auto"/>
              <w:jc w:val="both"/>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 xml:space="preserve">    1.《中华人民共和国行政处罚法》第三十二条规定当事人有下列情形之一，应当从轻或者减轻行政处罚：</w:t>
            </w:r>
          </w:p>
          <w:p>
            <w:pPr>
              <w:keepNext w:val="0"/>
              <w:keepLines w:val="0"/>
              <w:pageBreakBefore w:val="0"/>
              <w:widowControl/>
              <w:suppressLineNumbers w:val="0"/>
              <w:kinsoku/>
              <w:wordWrap/>
              <w:overflowPunct/>
              <w:topLinePunct w:val="0"/>
              <w:bidi w:val="0"/>
              <w:spacing w:afterAutospacing="0" w:line="240" w:lineRule="auto"/>
              <w:jc w:val="both"/>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 xml:space="preserve">   （一）主动消除或者减轻违法行为危害后果的；（二）受他人胁迫或者诱骗实施违法行为的；（三）主动供述行政机关尚未掌握的违法行为的；（四）配合行政机关查处违法行为有立功表现的；（五）法律、法规、规章规定其他应当从轻或者减轻行政处罚的。</w:t>
            </w:r>
          </w:p>
          <w:p>
            <w:pPr>
              <w:keepNext w:val="0"/>
              <w:keepLines w:val="0"/>
              <w:pageBreakBefore w:val="0"/>
              <w:widowControl/>
              <w:suppressLineNumbers w:val="0"/>
              <w:kinsoku/>
              <w:wordWrap/>
              <w:overflowPunct/>
              <w:topLinePunct w:val="0"/>
              <w:bidi w:val="0"/>
              <w:spacing w:afterAutospacing="0" w:line="240" w:lineRule="auto"/>
              <w:jc w:val="both"/>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 xml:space="preserve">    2.《中华人民共和国统计法》第四十一条 作为统计调查对象的国家机关、企业事业单位或者其他组织有下列行为之一的，由县级以上人民政府统计机构责令改正，给予警告，可以予以通报;其直接负责的主管人员和其他直接责任人员属于国家工作人员的，由任免机关或者监察机关依法给予处分:</w:t>
            </w:r>
          </w:p>
          <w:p>
            <w:pPr>
              <w:keepNext w:val="0"/>
              <w:keepLines w:val="0"/>
              <w:pageBreakBefore w:val="0"/>
              <w:widowControl/>
              <w:suppressLineNumbers w:val="0"/>
              <w:kinsoku/>
              <w:wordWrap/>
              <w:overflowPunct/>
              <w:topLinePunct w:val="0"/>
              <w:bidi w:val="0"/>
              <w:spacing w:afterAutospacing="0" w:line="240" w:lineRule="auto"/>
              <w:jc w:val="both"/>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 xml:space="preserve">    (一)拒绝提供统计资料或者经催报后仍未按时提供统计资料的;(二)提供不真实或者不完整的统计资料的;(三)拒绝答复或者不如实答复统计检查查询书的;(四)拒绝、阻碍统计调查、统计检查的;(五)转移、隐匿、篡改、毁弃或者拒绝提供原始记录和凭证、统计台账、统计调查表及其他相关证明和资料的。</w:t>
            </w:r>
          </w:p>
          <w:p>
            <w:pPr>
              <w:keepNext w:val="0"/>
              <w:keepLines w:val="0"/>
              <w:pageBreakBefore w:val="0"/>
              <w:widowControl/>
              <w:suppressLineNumbers w:val="0"/>
              <w:kinsoku/>
              <w:wordWrap/>
              <w:overflowPunct/>
              <w:topLinePunct w:val="0"/>
              <w:bidi w:val="0"/>
              <w:spacing w:afterAutospacing="0" w:line="240" w:lineRule="auto"/>
              <w:jc w:val="both"/>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 xml:space="preserve">    企业事业单位或者其他组织有前款所列行为之一的，可以并处五万元以下的罚款；情节严重的，并处五万元以上二十万元以下的罚款。</w:t>
            </w:r>
          </w:p>
          <w:p>
            <w:pPr>
              <w:keepNext w:val="0"/>
              <w:keepLines w:val="0"/>
              <w:pageBreakBefore w:val="0"/>
              <w:widowControl/>
              <w:suppressLineNumbers w:val="0"/>
              <w:kinsoku/>
              <w:wordWrap/>
              <w:overflowPunct/>
              <w:topLinePunct w:val="0"/>
              <w:bidi w:val="0"/>
              <w:spacing w:afterAutospacing="0" w:line="240" w:lineRule="auto"/>
              <w:jc w:val="both"/>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　　个体工商户有本条第一款所列行为之一的，由县级以上人民政府统计机构责令改正，给予警告，可以并处一万元以下的罚款。</w:t>
            </w:r>
          </w:p>
          <w:p>
            <w:pPr>
              <w:keepNext w:val="0"/>
              <w:keepLines w:val="0"/>
              <w:pageBreakBefore w:val="0"/>
              <w:widowControl/>
              <w:suppressLineNumbers w:val="0"/>
              <w:kinsoku/>
              <w:wordWrap/>
              <w:overflowPunct/>
              <w:topLinePunct w:val="0"/>
              <w:bidi w:val="0"/>
              <w:spacing w:afterAutospacing="0" w:line="240" w:lineRule="auto"/>
              <w:jc w:val="both"/>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 xml:space="preserve">    3.《内蒙古自治区统计行政处罚裁量基准（2022版）》第十六条  统计违法行为人有下列情形之一的，可以从轻或者减轻处罚：（一）差错额对本地区、本部门、本单位统计数据影响较小；（二）主动坦白统计违法行为，经查证属实且无隐瞒；（三）由于有关部门或者人员的原因导致发生统计违法行为，能够提供相关证据并经查证属实；（四）其他依法可以从轻或者减轻处罚的情形。</w:t>
            </w:r>
          </w:p>
          <w:p>
            <w:pPr>
              <w:keepNext w:val="0"/>
              <w:keepLines w:val="0"/>
              <w:pageBreakBefore w:val="0"/>
              <w:widowControl/>
              <w:suppressLineNumbers w:val="0"/>
              <w:kinsoku/>
              <w:wordWrap/>
              <w:overflowPunct/>
              <w:topLinePunct w:val="0"/>
              <w:bidi w:val="0"/>
              <w:spacing w:afterAutospacing="0" w:line="240" w:lineRule="auto"/>
              <w:jc w:val="both"/>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 xml:space="preserve">    上述情形不适用于在执法检查过程中存在拒绝、阻碍统计执法检查行为的统计违法行为当事人。</w:t>
            </w:r>
          </w:p>
        </w:tc>
        <w:tc>
          <w:tcPr>
            <w:tcW w:w="0" w:type="auto"/>
            <w:vAlign w:val="center"/>
          </w:tcPr>
          <w:p>
            <w:pPr>
              <w:keepNext w:val="0"/>
              <w:keepLines w:val="0"/>
              <w:pageBreakBefore w:val="0"/>
              <w:widowControl/>
              <w:suppressLineNumbers w:val="0"/>
              <w:kinsoku/>
              <w:wordWrap/>
              <w:overflowPunct/>
              <w:topLinePunct w:val="0"/>
              <w:bidi w:val="0"/>
              <w:spacing w:line="240" w:lineRule="auto"/>
              <w:jc w:val="both"/>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责令整改、说服教育、监管督促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4134" w:type="dxa"/>
            <w:gridSpan w:val="5"/>
            <w:vAlign w:val="center"/>
          </w:tcPr>
          <w:p>
            <w:pPr>
              <w:keepNext w:val="0"/>
              <w:keepLines w:val="0"/>
              <w:pageBreakBefore w:val="0"/>
              <w:widowControl/>
              <w:suppressLineNumbers w:val="0"/>
              <w:kinsoku/>
              <w:wordWrap/>
              <w:overflowPunct/>
              <w:topLinePunct w:val="0"/>
              <w:bidi w:val="0"/>
              <w:spacing w:line="240" w:lineRule="auto"/>
              <w:jc w:val="center"/>
              <w:textAlignment w:val="center"/>
              <w:rPr>
                <w:rFonts w:hint="eastAsia" w:ascii="仿宋_GB2312" w:hAnsi="仿宋_GB2312" w:eastAsia="仿宋_GB2312" w:cs="仿宋_GB2312"/>
                <w:b/>
                <w:bCs/>
                <w:i w:val="0"/>
                <w:iCs w:val="0"/>
                <w:color w:val="000000"/>
                <w:kern w:val="0"/>
                <w:sz w:val="24"/>
                <w:szCs w:val="24"/>
                <w:u w:val="none"/>
                <w:lang w:val="en-US" w:eastAsia="zh-CN" w:bidi="ar"/>
              </w:rPr>
            </w:pPr>
            <w:r>
              <w:rPr>
                <w:rFonts w:hint="eastAsia" w:ascii="仿宋_GB2312" w:hAnsi="仿宋_GB2312" w:eastAsia="仿宋_GB2312" w:cs="仿宋_GB2312"/>
                <w:b/>
                <w:bCs/>
                <w:i w:val="0"/>
                <w:iCs w:val="0"/>
                <w:color w:val="000000"/>
                <w:kern w:val="0"/>
                <w:sz w:val="40"/>
                <w:szCs w:val="40"/>
                <w:u w:val="none"/>
                <w:lang w:val="en-US" w:eastAsia="zh-CN" w:bidi="ar"/>
              </w:rPr>
              <w:t>国家税务总局根河市税务局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kern w:val="0"/>
                <w:sz w:val="24"/>
                <w:szCs w:val="24"/>
              </w:rPr>
              <w:t>序号</w:t>
            </w:r>
          </w:p>
        </w:tc>
        <w:tc>
          <w:tcPr>
            <w:tcW w:w="0" w:type="auto"/>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kern w:val="0"/>
                <w:sz w:val="24"/>
                <w:szCs w:val="24"/>
              </w:rPr>
              <w:t>违法行为</w:t>
            </w:r>
          </w:p>
        </w:tc>
        <w:tc>
          <w:tcPr>
            <w:tcW w:w="0" w:type="auto"/>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kern w:val="0"/>
                <w:sz w:val="24"/>
                <w:szCs w:val="24"/>
              </w:rPr>
              <w:t>减轻处罚的情形</w:t>
            </w:r>
          </w:p>
        </w:tc>
        <w:tc>
          <w:tcPr>
            <w:tcW w:w="0" w:type="auto"/>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kern w:val="0"/>
                <w:sz w:val="24"/>
                <w:szCs w:val="24"/>
              </w:rPr>
              <w:t>法律依据</w:t>
            </w:r>
          </w:p>
        </w:tc>
        <w:tc>
          <w:tcPr>
            <w:tcW w:w="0" w:type="auto"/>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kern w:val="0"/>
                <w:sz w:val="24"/>
                <w:szCs w:val="24"/>
              </w:rPr>
            </w:pPr>
            <w:r>
              <w:rPr>
                <w:rFonts w:hint="eastAsia" w:ascii="仿宋_GB2312" w:hAnsi="仿宋_GB2312" w:eastAsia="仿宋_GB2312" w:cs="仿宋_GB2312"/>
                <w:b/>
                <w:kern w:val="0"/>
                <w:sz w:val="24"/>
                <w:szCs w:val="24"/>
              </w:rPr>
              <w:t>配套监管</w:t>
            </w:r>
          </w:p>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kern w:val="0"/>
                <w:sz w:val="24"/>
                <w:szCs w:val="24"/>
              </w:rPr>
              <w:t>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w:t>
            </w:r>
          </w:p>
        </w:tc>
        <w:tc>
          <w:tcPr>
            <w:tcW w:w="0" w:type="auto"/>
            <w:vAlign w:val="center"/>
          </w:tcPr>
          <w:p>
            <w:pPr>
              <w:keepNext w:val="0"/>
              <w:keepLines w:val="0"/>
              <w:pageBreakBefore w:val="0"/>
              <w:widowControl/>
              <w:suppressLineNumbers w:val="0"/>
              <w:kinsoku/>
              <w:wordWrap/>
              <w:overflowPunct/>
              <w:topLinePunct w:val="0"/>
              <w:bidi w:val="0"/>
              <w:spacing w:line="240" w:lineRule="auto"/>
              <w:jc w:val="left"/>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符合主动消除或者减轻税收违法行为危害后果等7种特定情形的税收违法行为。</w:t>
            </w:r>
          </w:p>
        </w:tc>
        <w:tc>
          <w:tcPr>
            <w:tcW w:w="0" w:type="auto"/>
            <w:vAlign w:val="center"/>
          </w:tcPr>
          <w:p>
            <w:pPr>
              <w:keepNext w:val="0"/>
              <w:keepLines w:val="0"/>
              <w:pageBreakBefore w:val="0"/>
              <w:widowControl/>
              <w:suppressLineNumbers w:val="0"/>
              <w:kinsoku/>
              <w:wordWrap/>
              <w:overflowPunct/>
              <w:topLinePunct w:val="0"/>
              <w:bidi w:val="0"/>
              <w:spacing w:line="240" w:lineRule="auto"/>
              <w:jc w:val="left"/>
              <w:textAlignment w:val="top"/>
              <w:rPr>
                <w:rStyle w:val="18"/>
                <w:rFonts w:hint="eastAsia" w:ascii="仿宋_GB2312" w:hAnsi="仿宋_GB2312" w:eastAsia="仿宋_GB2312" w:cs="仿宋_GB2312"/>
                <w:sz w:val="24"/>
                <w:szCs w:val="24"/>
                <w:lang w:val="en-US" w:eastAsia="zh-CN" w:bidi="ar"/>
              </w:rPr>
            </w:pPr>
            <w:r>
              <w:rPr>
                <w:rStyle w:val="12"/>
                <w:rFonts w:hint="eastAsia" w:ascii="仿宋_GB2312" w:hAnsi="仿宋_GB2312" w:eastAsia="仿宋_GB2312" w:cs="仿宋_GB2312"/>
                <w:sz w:val="24"/>
                <w:szCs w:val="24"/>
                <w:lang w:val="en-US" w:eastAsia="zh-CN" w:bidi="ar"/>
              </w:rPr>
              <w:t> </w:t>
            </w:r>
            <w:r>
              <w:rPr>
                <w:rStyle w:val="18"/>
                <w:rFonts w:hint="eastAsia" w:ascii="仿宋_GB2312" w:hAnsi="仿宋_GB2312" w:eastAsia="仿宋_GB2312" w:cs="仿宋_GB2312"/>
                <w:sz w:val="24"/>
                <w:szCs w:val="24"/>
                <w:lang w:val="en-US" w:eastAsia="zh-CN" w:bidi="ar"/>
              </w:rPr>
              <w:t>主动消除或者减轻税收违法行为危害后果的。</w:t>
            </w:r>
          </w:p>
          <w:p>
            <w:pPr>
              <w:keepNext w:val="0"/>
              <w:keepLines w:val="0"/>
              <w:pageBreakBefore w:val="0"/>
              <w:widowControl/>
              <w:suppressLineNumbers w:val="0"/>
              <w:kinsoku/>
              <w:wordWrap/>
              <w:overflowPunct/>
              <w:topLinePunct w:val="0"/>
              <w:bidi w:val="0"/>
              <w:spacing w:line="240" w:lineRule="auto"/>
              <w:jc w:val="left"/>
              <w:textAlignment w:val="top"/>
              <w:rPr>
                <w:rFonts w:hint="eastAsia" w:ascii="仿宋_GB2312" w:hAnsi="仿宋_GB2312" w:eastAsia="仿宋_GB2312" w:cs="仿宋_GB2312"/>
                <w:i w:val="0"/>
                <w:iCs w:val="0"/>
                <w:color w:val="000000"/>
                <w:kern w:val="2"/>
                <w:sz w:val="24"/>
                <w:szCs w:val="24"/>
                <w:u w:val="none"/>
                <w:lang w:val="en-US" w:eastAsia="zh-CN" w:bidi="ar-SA"/>
              </w:rPr>
            </w:pPr>
            <w:r>
              <w:rPr>
                <w:rStyle w:val="12"/>
                <w:rFonts w:hint="eastAsia" w:ascii="仿宋_GB2312" w:hAnsi="仿宋_GB2312" w:eastAsia="仿宋_GB2312" w:cs="仿宋_GB2312"/>
                <w:sz w:val="24"/>
                <w:szCs w:val="24"/>
                <w:lang w:val="en-US" w:eastAsia="zh-CN" w:bidi="ar"/>
              </w:rPr>
              <w:t>    </w:t>
            </w:r>
          </w:p>
        </w:tc>
        <w:tc>
          <w:tcPr>
            <w:tcW w:w="0" w:type="auto"/>
            <w:vAlign w:val="center"/>
          </w:tcPr>
          <w:p>
            <w:pPr>
              <w:keepNext w:val="0"/>
              <w:keepLines w:val="0"/>
              <w:pageBreakBefore w:val="0"/>
              <w:widowControl/>
              <w:suppressLineNumbers w:val="0"/>
              <w:kinsoku/>
              <w:wordWrap/>
              <w:overflowPunct/>
              <w:topLinePunct w:val="0"/>
              <w:bidi w:val="0"/>
              <w:spacing w:line="240" w:lineRule="auto"/>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第三十二条，当事人有下列情形之一，应当从轻或者减轻行政处罚：（一）主动消除或者减轻违法行为危害后果的。</w:t>
            </w:r>
          </w:p>
        </w:tc>
        <w:tc>
          <w:tcPr>
            <w:tcW w:w="0" w:type="auto"/>
            <w:vAlign w:val="center"/>
          </w:tcPr>
          <w:p>
            <w:pPr>
              <w:keepNext w:val="0"/>
              <w:keepLines w:val="0"/>
              <w:pageBreakBefore w:val="0"/>
              <w:widowControl/>
              <w:suppressLineNumbers w:val="0"/>
              <w:kinsoku/>
              <w:wordWrap/>
              <w:overflowPunct/>
              <w:topLinePunct w:val="0"/>
              <w:bidi w:val="0"/>
              <w:spacing w:line="240" w:lineRule="auto"/>
              <w:jc w:val="left"/>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说服教育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2</w:t>
            </w:r>
          </w:p>
        </w:tc>
        <w:tc>
          <w:tcPr>
            <w:tcW w:w="0" w:type="auto"/>
            <w:vAlign w:val="center"/>
          </w:tcPr>
          <w:p>
            <w:pPr>
              <w:keepNext w:val="0"/>
              <w:keepLines w:val="0"/>
              <w:pageBreakBefore w:val="0"/>
              <w:widowControl/>
              <w:suppressLineNumbers w:val="0"/>
              <w:kinsoku/>
              <w:wordWrap/>
              <w:overflowPunct/>
              <w:topLinePunct w:val="0"/>
              <w:bidi w:val="0"/>
              <w:spacing w:line="240" w:lineRule="auto"/>
              <w:jc w:val="left"/>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符合主动消除或者减轻税收违法行为危害后果等7种特定情形的税收违法行为。</w:t>
            </w:r>
          </w:p>
        </w:tc>
        <w:tc>
          <w:tcPr>
            <w:tcW w:w="0" w:type="auto"/>
            <w:vAlign w:val="center"/>
          </w:tcPr>
          <w:p>
            <w:pPr>
              <w:keepNext w:val="0"/>
              <w:keepLines w:val="0"/>
              <w:pageBreakBefore w:val="0"/>
              <w:widowControl/>
              <w:suppressLineNumbers w:val="0"/>
              <w:kinsoku/>
              <w:wordWrap/>
              <w:overflowPunct/>
              <w:topLinePunct w:val="0"/>
              <w:bidi w:val="0"/>
              <w:spacing w:line="240" w:lineRule="auto"/>
              <w:jc w:val="left"/>
              <w:textAlignment w:val="top"/>
              <w:rPr>
                <w:rStyle w:val="18"/>
                <w:rFonts w:hint="eastAsia" w:ascii="仿宋_GB2312" w:hAnsi="仿宋_GB2312" w:eastAsia="仿宋_GB2312" w:cs="仿宋_GB2312"/>
                <w:sz w:val="24"/>
                <w:szCs w:val="24"/>
                <w:lang w:val="en-US" w:eastAsia="zh-CN" w:bidi="ar"/>
              </w:rPr>
            </w:pPr>
            <w:r>
              <w:rPr>
                <w:rStyle w:val="18"/>
                <w:rFonts w:hint="eastAsia" w:ascii="仿宋_GB2312" w:hAnsi="仿宋_GB2312" w:eastAsia="仿宋_GB2312" w:cs="仿宋_GB2312"/>
                <w:sz w:val="24"/>
                <w:szCs w:val="24"/>
                <w:lang w:val="en-US" w:eastAsia="zh-CN" w:bidi="ar"/>
              </w:rPr>
              <w:t>受他人胁迫或诱骗实施税收违法行为的。</w:t>
            </w:r>
          </w:p>
          <w:p>
            <w:pPr>
              <w:keepNext w:val="0"/>
              <w:keepLines w:val="0"/>
              <w:pageBreakBefore w:val="0"/>
              <w:widowControl/>
              <w:suppressLineNumbers w:val="0"/>
              <w:kinsoku/>
              <w:wordWrap/>
              <w:overflowPunct/>
              <w:topLinePunct w:val="0"/>
              <w:bidi w:val="0"/>
              <w:spacing w:line="240" w:lineRule="auto"/>
              <w:jc w:val="left"/>
              <w:textAlignment w:val="top"/>
              <w:rPr>
                <w:rFonts w:hint="eastAsia" w:ascii="仿宋_GB2312" w:hAnsi="仿宋_GB2312" w:eastAsia="仿宋_GB2312" w:cs="仿宋_GB2312"/>
                <w:i w:val="0"/>
                <w:iCs w:val="0"/>
                <w:color w:val="000000"/>
                <w:kern w:val="2"/>
                <w:sz w:val="24"/>
                <w:szCs w:val="24"/>
                <w:u w:val="none"/>
                <w:lang w:val="en-US" w:eastAsia="zh-CN" w:bidi="ar-SA"/>
              </w:rPr>
            </w:pPr>
            <w:r>
              <w:rPr>
                <w:rStyle w:val="12"/>
                <w:rFonts w:hint="eastAsia" w:ascii="仿宋_GB2312" w:hAnsi="仿宋_GB2312" w:eastAsia="仿宋_GB2312" w:cs="仿宋_GB2312"/>
                <w:sz w:val="24"/>
                <w:szCs w:val="24"/>
                <w:lang w:val="en-US" w:eastAsia="zh-CN" w:bidi="ar"/>
              </w:rPr>
              <w:t>   </w:t>
            </w:r>
          </w:p>
        </w:tc>
        <w:tc>
          <w:tcPr>
            <w:tcW w:w="0" w:type="auto"/>
            <w:vAlign w:val="center"/>
          </w:tcPr>
          <w:p>
            <w:pPr>
              <w:keepNext w:val="0"/>
              <w:keepLines w:val="0"/>
              <w:pageBreakBefore w:val="0"/>
              <w:widowControl/>
              <w:suppressLineNumbers w:val="0"/>
              <w:kinsoku/>
              <w:wordWrap/>
              <w:overflowPunct/>
              <w:topLinePunct w:val="0"/>
              <w:bidi w:val="0"/>
              <w:spacing w:line="240" w:lineRule="auto"/>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第三十二条，当事人有下列情形之一，应当从轻或者减轻行政处罚：（二）受他人胁迫或者诱骗实施违法行为的。</w:t>
            </w:r>
          </w:p>
        </w:tc>
        <w:tc>
          <w:tcPr>
            <w:tcW w:w="0" w:type="auto"/>
            <w:vAlign w:val="center"/>
          </w:tcPr>
          <w:p>
            <w:pPr>
              <w:keepNext w:val="0"/>
              <w:keepLines w:val="0"/>
              <w:pageBreakBefore w:val="0"/>
              <w:widowControl/>
              <w:suppressLineNumbers w:val="0"/>
              <w:kinsoku/>
              <w:wordWrap/>
              <w:overflowPunct/>
              <w:topLinePunct w:val="0"/>
              <w:bidi w:val="0"/>
              <w:spacing w:line="240" w:lineRule="auto"/>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说服教育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3</w:t>
            </w:r>
          </w:p>
        </w:tc>
        <w:tc>
          <w:tcPr>
            <w:tcW w:w="0" w:type="auto"/>
            <w:vAlign w:val="center"/>
          </w:tcPr>
          <w:p>
            <w:pPr>
              <w:keepNext w:val="0"/>
              <w:keepLines w:val="0"/>
              <w:pageBreakBefore w:val="0"/>
              <w:widowControl/>
              <w:suppressLineNumbers w:val="0"/>
              <w:kinsoku/>
              <w:wordWrap/>
              <w:overflowPunct/>
              <w:topLinePunct w:val="0"/>
              <w:bidi w:val="0"/>
              <w:spacing w:line="240" w:lineRule="auto"/>
              <w:jc w:val="left"/>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符合主动消除或者减轻税收违法行为危害后果等7种特定情形的税收违法行为。</w:t>
            </w:r>
          </w:p>
        </w:tc>
        <w:tc>
          <w:tcPr>
            <w:tcW w:w="0" w:type="auto"/>
            <w:vAlign w:val="center"/>
          </w:tcPr>
          <w:p>
            <w:pPr>
              <w:keepNext w:val="0"/>
              <w:keepLines w:val="0"/>
              <w:pageBreakBefore w:val="0"/>
              <w:widowControl/>
              <w:suppressLineNumbers w:val="0"/>
              <w:kinsoku/>
              <w:wordWrap/>
              <w:overflowPunct/>
              <w:topLinePunct w:val="0"/>
              <w:bidi w:val="0"/>
              <w:spacing w:line="240" w:lineRule="auto"/>
              <w:jc w:val="left"/>
              <w:textAlignment w:val="center"/>
              <w:rPr>
                <w:rStyle w:val="18"/>
                <w:rFonts w:hint="eastAsia" w:ascii="仿宋_GB2312" w:hAnsi="仿宋_GB2312" w:eastAsia="仿宋_GB2312" w:cs="仿宋_GB2312"/>
                <w:sz w:val="24"/>
                <w:szCs w:val="24"/>
                <w:lang w:val="en-US" w:eastAsia="zh-CN" w:bidi="ar"/>
              </w:rPr>
            </w:pPr>
            <w:r>
              <w:rPr>
                <w:rStyle w:val="18"/>
                <w:rFonts w:hint="eastAsia" w:ascii="仿宋_GB2312" w:hAnsi="仿宋_GB2312" w:eastAsia="仿宋_GB2312" w:cs="仿宋_GB2312"/>
                <w:sz w:val="24"/>
                <w:szCs w:val="24"/>
                <w:lang w:val="en-US" w:eastAsia="zh-CN" w:bidi="ar"/>
              </w:rPr>
              <w:t>主动供述行政机关尚未掌握的税收违法行为的。</w:t>
            </w:r>
          </w:p>
          <w:p>
            <w:pPr>
              <w:keepNext w:val="0"/>
              <w:keepLines w:val="0"/>
              <w:pageBreakBefore w:val="0"/>
              <w:widowControl/>
              <w:suppressLineNumbers w:val="0"/>
              <w:kinsoku/>
              <w:wordWrap/>
              <w:overflowPunct/>
              <w:topLinePunct w:val="0"/>
              <w:bidi w:val="0"/>
              <w:spacing w:line="240" w:lineRule="auto"/>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Style w:val="12"/>
                <w:rFonts w:hint="eastAsia" w:ascii="仿宋_GB2312" w:hAnsi="仿宋_GB2312" w:eastAsia="仿宋_GB2312" w:cs="仿宋_GB2312"/>
                <w:sz w:val="24"/>
                <w:szCs w:val="24"/>
                <w:lang w:val="en-US" w:eastAsia="zh-CN" w:bidi="ar"/>
              </w:rPr>
              <w:t>    </w:t>
            </w:r>
          </w:p>
        </w:tc>
        <w:tc>
          <w:tcPr>
            <w:tcW w:w="0" w:type="auto"/>
            <w:vAlign w:val="center"/>
          </w:tcPr>
          <w:p>
            <w:pPr>
              <w:keepNext w:val="0"/>
              <w:keepLines w:val="0"/>
              <w:pageBreakBefore w:val="0"/>
              <w:widowControl/>
              <w:suppressLineNumbers w:val="0"/>
              <w:kinsoku/>
              <w:wordWrap/>
              <w:overflowPunct/>
              <w:topLinePunct w:val="0"/>
              <w:bidi w:val="0"/>
              <w:spacing w:line="240" w:lineRule="auto"/>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第三十二条，当事人有下列情形之一，应当从轻或者减轻行政处罚：（三）主动供述行政机关尚未掌握的违法行为的。</w:t>
            </w:r>
          </w:p>
        </w:tc>
        <w:tc>
          <w:tcPr>
            <w:tcW w:w="0" w:type="auto"/>
            <w:vAlign w:val="center"/>
          </w:tcPr>
          <w:p>
            <w:pPr>
              <w:keepNext w:val="0"/>
              <w:keepLines w:val="0"/>
              <w:pageBreakBefore w:val="0"/>
              <w:widowControl/>
              <w:suppressLineNumbers w:val="0"/>
              <w:kinsoku/>
              <w:wordWrap/>
              <w:overflowPunct/>
              <w:topLinePunct w:val="0"/>
              <w:bidi w:val="0"/>
              <w:spacing w:line="240" w:lineRule="auto"/>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说服教育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4</w:t>
            </w:r>
          </w:p>
        </w:tc>
        <w:tc>
          <w:tcPr>
            <w:tcW w:w="0" w:type="auto"/>
            <w:vAlign w:val="center"/>
          </w:tcPr>
          <w:p>
            <w:pPr>
              <w:keepNext w:val="0"/>
              <w:keepLines w:val="0"/>
              <w:pageBreakBefore w:val="0"/>
              <w:widowControl/>
              <w:suppressLineNumbers w:val="0"/>
              <w:kinsoku/>
              <w:wordWrap/>
              <w:overflowPunct/>
              <w:topLinePunct w:val="0"/>
              <w:bidi w:val="0"/>
              <w:spacing w:line="240" w:lineRule="auto"/>
              <w:jc w:val="left"/>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符合主动消除或者减轻税收违法行为危害后果等7种特定情形的税收违法行为。</w:t>
            </w:r>
          </w:p>
        </w:tc>
        <w:tc>
          <w:tcPr>
            <w:tcW w:w="0" w:type="auto"/>
            <w:vAlign w:val="center"/>
          </w:tcPr>
          <w:p>
            <w:pPr>
              <w:keepNext w:val="0"/>
              <w:keepLines w:val="0"/>
              <w:pageBreakBefore w:val="0"/>
              <w:widowControl/>
              <w:suppressLineNumbers w:val="0"/>
              <w:kinsoku/>
              <w:wordWrap/>
              <w:overflowPunct/>
              <w:topLinePunct w:val="0"/>
              <w:bidi w:val="0"/>
              <w:spacing w:line="240" w:lineRule="auto"/>
              <w:jc w:val="left"/>
              <w:textAlignment w:val="center"/>
              <w:rPr>
                <w:rStyle w:val="18"/>
                <w:rFonts w:hint="eastAsia" w:ascii="仿宋_GB2312" w:hAnsi="仿宋_GB2312" w:eastAsia="仿宋_GB2312" w:cs="仿宋_GB2312"/>
                <w:sz w:val="24"/>
                <w:szCs w:val="24"/>
                <w:lang w:val="en-US" w:eastAsia="zh-CN" w:bidi="ar"/>
              </w:rPr>
            </w:pPr>
            <w:r>
              <w:rPr>
                <w:rStyle w:val="18"/>
                <w:rFonts w:hint="eastAsia" w:ascii="仿宋_GB2312" w:hAnsi="仿宋_GB2312" w:eastAsia="仿宋_GB2312" w:cs="仿宋_GB2312"/>
                <w:sz w:val="24"/>
                <w:szCs w:val="24"/>
                <w:lang w:val="en-US" w:eastAsia="zh-CN" w:bidi="ar"/>
              </w:rPr>
              <w:t>配合行政机关查处违法行为有立功表现的。</w:t>
            </w:r>
          </w:p>
          <w:p>
            <w:pPr>
              <w:keepNext w:val="0"/>
              <w:keepLines w:val="0"/>
              <w:pageBreakBefore w:val="0"/>
              <w:widowControl/>
              <w:suppressLineNumbers w:val="0"/>
              <w:kinsoku/>
              <w:wordWrap/>
              <w:overflowPunct/>
              <w:topLinePunct w:val="0"/>
              <w:bidi w:val="0"/>
              <w:spacing w:line="240" w:lineRule="auto"/>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Style w:val="12"/>
                <w:rFonts w:hint="eastAsia" w:ascii="仿宋_GB2312" w:hAnsi="仿宋_GB2312" w:eastAsia="仿宋_GB2312" w:cs="仿宋_GB2312"/>
                <w:sz w:val="24"/>
                <w:szCs w:val="24"/>
                <w:lang w:val="en-US" w:eastAsia="zh-CN" w:bidi="ar"/>
              </w:rPr>
              <w:t>    </w:t>
            </w:r>
          </w:p>
        </w:tc>
        <w:tc>
          <w:tcPr>
            <w:tcW w:w="0" w:type="auto"/>
            <w:vAlign w:val="center"/>
          </w:tcPr>
          <w:p>
            <w:pPr>
              <w:keepNext w:val="0"/>
              <w:keepLines w:val="0"/>
              <w:pageBreakBefore w:val="0"/>
              <w:widowControl/>
              <w:suppressLineNumbers w:val="0"/>
              <w:kinsoku/>
              <w:wordWrap/>
              <w:overflowPunct/>
              <w:topLinePunct w:val="0"/>
              <w:bidi w:val="0"/>
              <w:spacing w:line="240" w:lineRule="auto"/>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第三十二条，当事人有下列情形之一，应当从轻或者减轻行政处罚：（四）配合行政机关查处违法行为有立功表现的。</w:t>
            </w:r>
          </w:p>
        </w:tc>
        <w:tc>
          <w:tcPr>
            <w:tcW w:w="0" w:type="auto"/>
            <w:vAlign w:val="center"/>
          </w:tcPr>
          <w:p>
            <w:pPr>
              <w:keepNext w:val="0"/>
              <w:keepLines w:val="0"/>
              <w:pageBreakBefore w:val="0"/>
              <w:widowControl/>
              <w:suppressLineNumbers w:val="0"/>
              <w:kinsoku/>
              <w:wordWrap/>
              <w:overflowPunct/>
              <w:topLinePunct w:val="0"/>
              <w:bidi w:val="0"/>
              <w:spacing w:line="240" w:lineRule="auto"/>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说服教育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5</w:t>
            </w:r>
          </w:p>
        </w:tc>
        <w:tc>
          <w:tcPr>
            <w:tcW w:w="0" w:type="auto"/>
            <w:vAlign w:val="center"/>
          </w:tcPr>
          <w:p>
            <w:pPr>
              <w:keepNext w:val="0"/>
              <w:keepLines w:val="0"/>
              <w:pageBreakBefore w:val="0"/>
              <w:widowControl/>
              <w:suppressLineNumbers w:val="0"/>
              <w:kinsoku/>
              <w:wordWrap/>
              <w:overflowPunct/>
              <w:topLinePunct w:val="0"/>
              <w:bidi w:val="0"/>
              <w:spacing w:line="240" w:lineRule="auto"/>
              <w:jc w:val="left"/>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符合主动消除或者减轻税收违法行为危害后果等7种特定情形的税收违法行为。</w:t>
            </w:r>
          </w:p>
        </w:tc>
        <w:tc>
          <w:tcPr>
            <w:tcW w:w="0" w:type="auto"/>
            <w:vAlign w:val="center"/>
          </w:tcPr>
          <w:p>
            <w:pPr>
              <w:keepNext w:val="0"/>
              <w:keepLines w:val="0"/>
              <w:pageBreakBefore w:val="0"/>
              <w:widowControl/>
              <w:suppressLineNumbers w:val="0"/>
              <w:kinsoku/>
              <w:wordWrap/>
              <w:overflowPunct/>
              <w:topLinePunct w:val="0"/>
              <w:bidi w:val="0"/>
              <w:spacing w:line="240" w:lineRule="auto"/>
              <w:jc w:val="left"/>
              <w:textAlignment w:val="center"/>
              <w:rPr>
                <w:rStyle w:val="18"/>
                <w:rFonts w:hint="eastAsia" w:ascii="仿宋_GB2312" w:hAnsi="仿宋_GB2312" w:eastAsia="仿宋_GB2312" w:cs="仿宋_GB2312"/>
                <w:sz w:val="24"/>
                <w:szCs w:val="24"/>
                <w:lang w:val="en-US" w:eastAsia="zh-CN" w:bidi="ar"/>
              </w:rPr>
            </w:pPr>
            <w:r>
              <w:rPr>
                <w:rStyle w:val="18"/>
                <w:rFonts w:hint="eastAsia" w:ascii="仿宋_GB2312" w:hAnsi="仿宋_GB2312" w:eastAsia="仿宋_GB2312" w:cs="仿宋_GB2312"/>
                <w:sz w:val="24"/>
                <w:szCs w:val="24"/>
                <w:lang w:val="en-US" w:eastAsia="zh-CN" w:bidi="ar"/>
              </w:rPr>
              <w:t>法律、法规、规章规定其他应当从轻或者减轻行政处罚的。</w:t>
            </w:r>
          </w:p>
          <w:p>
            <w:pPr>
              <w:keepNext w:val="0"/>
              <w:keepLines w:val="0"/>
              <w:pageBreakBefore w:val="0"/>
              <w:widowControl/>
              <w:suppressLineNumbers w:val="0"/>
              <w:kinsoku/>
              <w:wordWrap/>
              <w:overflowPunct/>
              <w:topLinePunct w:val="0"/>
              <w:bidi w:val="0"/>
              <w:spacing w:line="240" w:lineRule="auto"/>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Style w:val="12"/>
                <w:rFonts w:hint="eastAsia" w:ascii="仿宋_GB2312" w:hAnsi="仿宋_GB2312" w:eastAsia="仿宋_GB2312" w:cs="仿宋_GB2312"/>
                <w:sz w:val="24"/>
                <w:szCs w:val="24"/>
                <w:lang w:val="en-US" w:eastAsia="zh-CN" w:bidi="ar"/>
              </w:rPr>
              <w:t>   </w:t>
            </w:r>
          </w:p>
        </w:tc>
        <w:tc>
          <w:tcPr>
            <w:tcW w:w="0" w:type="auto"/>
            <w:vAlign w:val="center"/>
          </w:tcPr>
          <w:p>
            <w:pPr>
              <w:keepNext w:val="0"/>
              <w:keepLines w:val="0"/>
              <w:pageBreakBefore w:val="0"/>
              <w:widowControl/>
              <w:suppressLineNumbers w:val="0"/>
              <w:kinsoku/>
              <w:wordWrap/>
              <w:overflowPunct/>
              <w:topLinePunct w:val="0"/>
              <w:bidi w:val="0"/>
              <w:spacing w:line="240" w:lineRule="auto"/>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第三十二条，当事人有下列情形之一，应当从轻或者减轻行政处罚：（五）法律、法规、规章规定其他应当从轻或者减轻行政处罚的。</w:t>
            </w:r>
          </w:p>
        </w:tc>
        <w:tc>
          <w:tcPr>
            <w:tcW w:w="0" w:type="auto"/>
            <w:vAlign w:val="center"/>
          </w:tcPr>
          <w:p>
            <w:pPr>
              <w:keepNext w:val="0"/>
              <w:keepLines w:val="0"/>
              <w:pageBreakBefore w:val="0"/>
              <w:widowControl/>
              <w:suppressLineNumbers w:val="0"/>
              <w:kinsoku/>
              <w:wordWrap/>
              <w:overflowPunct/>
              <w:topLinePunct w:val="0"/>
              <w:bidi w:val="0"/>
              <w:spacing w:line="240" w:lineRule="auto"/>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说服教育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6</w:t>
            </w:r>
          </w:p>
        </w:tc>
        <w:tc>
          <w:tcPr>
            <w:tcW w:w="0" w:type="auto"/>
            <w:vAlign w:val="center"/>
          </w:tcPr>
          <w:p>
            <w:pPr>
              <w:keepNext w:val="0"/>
              <w:keepLines w:val="0"/>
              <w:pageBreakBefore w:val="0"/>
              <w:widowControl/>
              <w:suppressLineNumbers w:val="0"/>
              <w:kinsoku/>
              <w:wordWrap/>
              <w:overflowPunct/>
              <w:topLinePunct w:val="0"/>
              <w:bidi w:val="0"/>
              <w:spacing w:line="240" w:lineRule="auto"/>
              <w:jc w:val="left"/>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符合主动消除或者减轻税收违法行为危害后果等7种特定情形的税收违法行为。</w:t>
            </w:r>
          </w:p>
        </w:tc>
        <w:tc>
          <w:tcPr>
            <w:tcW w:w="0" w:type="auto"/>
            <w:vAlign w:val="center"/>
          </w:tcPr>
          <w:p>
            <w:pPr>
              <w:keepNext w:val="0"/>
              <w:keepLines w:val="0"/>
              <w:pageBreakBefore w:val="0"/>
              <w:widowControl/>
              <w:suppressLineNumbers w:val="0"/>
              <w:kinsoku/>
              <w:wordWrap/>
              <w:overflowPunct/>
              <w:topLinePunct w:val="0"/>
              <w:bidi w:val="0"/>
              <w:spacing w:line="240" w:lineRule="auto"/>
              <w:jc w:val="left"/>
              <w:textAlignment w:val="center"/>
              <w:rPr>
                <w:rStyle w:val="12"/>
                <w:rFonts w:hint="eastAsia" w:ascii="仿宋_GB2312" w:hAnsi="仿宋_GB2312" w:eastAsia="仿宋_GB2312" w:cs="仿宋_GB2312"/>
                <w:sz w:val="24"/>
                <w:szCs w:val="24"/>
                <w:lang w:val="en-US" w:eastAsia="zh-CN" w:bidi="ar"/>
              </w:rPr>
            </w:pPr>
            <w:r>
              <w:rPr>
                <w:rStyle w:val="12"/>
                <w:rFonts w:hint="eastAsia" w:ascii="仿宋_GB2312" w:hAnsi="仿宋_GB2312" w:eastAsia="仿宋_GB2312" w:cs="仿宋_GB2312"/>
                <w:sz w:val="24"/>
                <w:szCs w:val="24"/>
                <w:lang w:val="en-US" w:eastAsia="zh-CN" w:bidi="ar"/>
              </w:rPr>
              <w:t xml:space="preserve">    </w:t>
            </w:r>
          </w:p>
          <w:p>
            <w:pPr>
              <w:keepNext w:val="0"/>
              <w:keepLines w:val="0"/>
              <w:pageBreakBefore w:val="0"/>
              <w:widowControl/>
              <w:suppressLineNumbers w:val="0"/>
              <w:kinsoku/>
              <w:wordWrap/>
              <w:overflowPunct/>
              <w:topLinePunct w:val="0"/>
              <w:bidi w:val="0"/>
              <w:spacing w:line="240" w:lineRule="auto"/>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Style w:val="18"/>
                <w:rFonts w:hint="eastAsia" w:ascii="仿宋_GB2312" w:hAnsi="仿宋_GB2312" w:eastAsia="仿宋_GB2312" w:cs="仿宋_GB2312"/>
                <w:sz w:val="24"/>
                <w:szCs w:val="24"/>
                <w:lang w:val="en-US" w:eastAsia="zh-CN" w:bidi="ar"/>
              </w:rPr>
              <w:t>已满十四周岁不满十八周岁的未成年人有税收违法行为的。</w:t>
            </w:r>
          </w:p>
        </w:tc>
        <w:tc>
          <w:tcPr>
            <w:tcW w:w="0" w:type="auto"/>
            <w:vAlign w:val="center"/>
          </w:tcPr>
          <w:p>
            <w:pPr>
              <w:keepNext w:val="0"/>
              <w:keepLines w:val="0"/>
              <w:pageBreakBefore w:val="0"/>
              <w:widowControl/>
              <w:suppressLineNumbers w:val="0"/>
              <w:kinsoku/>
              <w:wordWrap/>
              <w:overflowPunct/>
              <w:topLinePunct w:val="0"/>
              <w:bidi w:val="0"/>
              <w:spacing w:line="240" w:lineRule="auto"/>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《中华人民共和国行政处罚法》第三十条，不满十四周岁的未成年人有违法行为的，不予行政处罚，责令监护人加以管教；已满十四周岁不满十八周岁的未成年人有违法行为的，应当从轻或者减轻行政处罚</w:t>
            </w:r>
          </w:p>
        </w:tc>
        <w:tc>
          <w:tcPr>
            <w:tcW w:w="0" w:type="auto"/>
            <w:vAlign w:val="center"/>
          </w:tcPr>
          <w:p>
            <w:pPr>
              <w:keepNext w:val="0"/>
              <w:keepLines w:val="0"/>
              <w:pageBreakBefore w:val="0"/>
              <w:widowControl/>
              <w:suppressLineNumbers w:val="0"/>
              <w:kinsoku/>
              <w:wordWrap/>
              <w:overflowPunct/>
              <w:topLinePunct w:val="0"/>
              <w:bidi w:val="0"/>
              <w:spacing w:line="240" w:lineRule="auto"/>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说服教育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7</w:t>
            </w:r>
          </w:p>
        </w:tc>
        <w:tc>
          <w:tcPr>
            <w:tcW w:w="0" w:type="auto"/>
            <w:vAlign w:val="center"/>
          </w:tcPr>
          <w:p>
            <w:pPr>
              <w:keepNext w:val="0"/>
              <w:keepLines w:val="0"/>
              <w:pageBreakBefore w:val="0"/>
              <w:widowControl/>
              <w:suppressLineNumbers w:val="0"/>
              <w:kinsoku/>
              <w:wordWrap/>
              <w:overflowPunct/>
              <w:topLinePunct w:val="0"/>
              <w:bidi w:val="0"/>
              <w:spacing w:line="240" w:lineRule="auto"/>
              <w:jc w:val="left"/>
              <w:textAlignment w:val="top"/>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符合主动消除或者减轻税收违法行为危害后果等7种特定情形的税收违法行为。</w:t>
            </w:r>
          </w:p>
        </w:tc>
        <w:tc>
          <w:tcPr>
            <w:tcW w:w="0" w:type="auto"/>
            <w:vAlign w:val="center"/>
          </w:tcPr>
          <w:p>
            <w:pPr>
              <w:keepNext w:val="0"/>
              <w:keepLines w:val="0"/>
              <w:pageBreakBefore w:val="0"/>
              <w:widowControl/>
              <w:suppressLineNumbers w:val="0"/>
              <w:kinsoku/>
              <w:wordWrap/>
              <w:overflowPunct/>
              <w:topLinePunct w:val="0"/>
              <w:bidi w:val="0"/>
              <w:spacing w:line="240" w:lineRule="auto"/>
              <w:jc w:val="left"/>
              <w:textAlignment w:val="top"/>
              <w:rPr>
                <w:rStyle w:val="18"/>
                <w:rFonts w:hint="eastAsia" w:ascii="仿宋_GB2312" w:hAnsi="仿宋_GB2312" w:eastAsia="仿宋_GB2312" w:cs="仿宋_GB2312"/>
                <w:sz w:val="24"/>
                <w:szCs w:val="24"/>
                <w:lang w:val="en-US" w:eastAsia="zh-CN" w:bidi="ar"/>
              </w:rPr>
            </w:pPr>
            <w:r>
              <w:rPr>
                <w:rStyle w:val="18"/>
                <w:rFonts w:hint="eastAsia" w:ascii="仿宋_GB2312" w:hAnsi="仿宋_GB2312" w:eastAsia="仿宋_GB2312" w:cs="仿宋_GB2312"/>
                <w:sz w:val="24"/>
                <w:szCs w:val="24"/>
                <w:lang w:val="en-US" w:eastAsia="zh-CN" w:bidi="ar"/>
              </w:rPr>
              <w:t>尚未完全丧失辨认或者控制自己行为能力的精神病人、智力残疾人有税收违法行为的。</w:t>
            </w:r>
          </w:p>
          <w:p>
            <w:pPr>
              <w:keepNext w:val="0"/>
              <w:keepLines w:val="0"/>
              <w:pageBreakBefore w:val="0"/>
              <w:widowControl/>
              <w:suppressLineNumbers w:val="0"/>
              <w:kinsoku/>
              <w:wordWrap/>
              <w:overflowPunct/>
              <w:topLinePunct w:val="0"/>
              <w:bidi w:val="0"/>
              <w:spacing w:line="240" w:lineRule="auto"/>
              <w:jc w:val="left"/>
              <w:textAlignment w:val="top"/>
              <w:rPr>
                <w:rFonts w:hint="eastAsia" w:ascii="仿宋_GB2312" w:hAnsi="仿宋_GB2312" w:eastAsia="仿宋_GB2312" w:cs="仿宋_GB2312"/>
                <w:i w:val="0"/>
                <w:iCs w:val="0"/>
                <w:color w:val="000000"/>
                <w:kern w:val="2"/>
                <w:sz w:val="24"/>
                <w:szCs w:val="24"/>
                <w:u w:val="none"/>
                <w:lang w:val="en-US" w:eastAsia="zh-CN" w:bidi="ar-SA"/>
              </w:rPr>
            </w:pPr>
            <w:r>
              <w:rPr>
                <w:rStyle w:val="12"/>
                <w:rFonts w:hint="eastAsia" w:ascii="仿宋_GB2312" w:hAnsi="仿宋_GB2312" w:eastAsia="仿宋_GB2312" w:cs="仿宋_GB2312"/>
                <w:sz w:val="24"/>
                <w:szCs w:val="24"/>
                <w:lang w:val="en-US" w:eastAsia="zh-CN" w:bidi="ar"/>
              </w:rPr>
              <w:t>   </w:t>
            </w:r>
          </w:p>
        </w:tc>
        <w:tc>
          <w:tcPr>
            <w:tcW w:w="0" w:type="auto"/>
            <w:vAlign w:val="center"/>
          </w:tcPr>
          <w:p>
            <w:pPr>
              <w:keepNext w:val="0"/>
              <w:keepLines w:val="0"/>
              <w:pageBreakBefore w:val="0"/>
              <w:widowControl/>
              <w:suppressLineNumbers w:val="0"/>
              <w:kinsoku/>
              <w:wordWrap/>
              <w:overflowPunct/>
              <w:topLinePunct w:val="0"/>
              <w:bidi w:val="0"/>
              <w:spacing w:line="240" w:lineRule="auto"/>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第三十一条，精神病人、智力残疾人在不能辨认或者不能控制自己行为时有违法行为的，不予行政处罚，但应当责令其监护人严加看管和治疗。间歇性精神病人在精神正常时有违法行为的，应当给予行政处罚。尚未完全丧失辨认或者控制自己行为能力的精神病人、智力残疾人有违法行为的，可以从轻或者减轻行政处罚；</w:t>
            </w:r>
          </w:p>
        </w:tc>
        <w:tc>
          <w:tcPr>
            <w:tcW w:w="0" w:type="auto"/>
            <w:vAlign w:val="center"/>
          </w:tcPr>
          <w:p>
            <w:pPr>
              <w:keepNext w:val="0"/>
              <w:keepLines w:val="0"/>
              <w:pageBreakBefore w:val="0"/>
              <w:widowControl/>
              <w:suppressLineNumbers w:val="0"/>
              <w:kinsoku/>
              <w:wordWrap/>
              <w:overflowPunct/>
              <w:topLinePunct w:val="0"/>
              <w:bidi w:val="0"/>
              <w:spacing w:line="240" w:lineRule="auto"/>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说服教育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4134" w:type="dxa"/>
            <w:gridSpan w:val="5"/>
            <w:vAlign w:val="center"/>
          </w:tcPr>
          <w:p>
            <w:pPr>
              <w:keepNext w:val="0"/>
              <w:keepLines w:val="0"/>
              <w:pageBreakBefore w:val="0"/>
              <w:widowControl/>
              <w:suppressLineNumbers w:val="0"/>
              <w:kinsoku/>
              <w:wordWrap/>
              <w:overflowPunct/>
              <w:topLinePunct w:val="0"/>
              <w:bidi w:val="0"/>
              <w:spacing w:line="240" w:lineRule="auto"/>
              <w:jc w:val="center"/>
              <w:textAlignment w:val="center"/>
              <w:rPr>
                <w:rFonts w:hint="eastAsia" w:ascii="仿宋_GB2312" w:hAnsi="仿宋_GB2312" w:eastAsia="仿宋_GB2312" w:cs="仿宋_GB2312"/>
                <w:b/>
                <w:bCs/>
                <w:i w:val="0"/>
                <w:iCs w:val="0"/>
                <w:color w:val="000000"/>
                <w:kern w:val="0"/>
                <w:sz w:val="24"/>
                <w:szCs w:val="24"/>
                <w:u w:val="none"/>
                <w:lang w:val="en-US" w:eastAsia="zh-CN" w:bidi="ar"/>
              </w:rPr>
            </w:pPr>
            <w:r>
              <w:rPr>
                <w:rFonts w:hint="eastAsia" w:ascii="仿宋_GB2312" w:hAnsi="仿宋_GB2312" w:eastAsia="仿宋_GB2312" w:cs="仿宋_GB2312"/>
                <w:b/>
                <w:bCs/>
                <w:color w:val="auto"/>
                <w:sz w:val="40"/>
                <w:szCs w:val="40"/>
                <w:lang w:eastAsia="zh-CN"/>
              </w:rPr>
              <w:t>根河市</w:t>
            </w:r>
            <w:r>
              <w:rPr>
                <w:rFonts w:hint="eastAsia" w:ascii="仿宋_GB2312" w:hAnsi="仿宋_GB2312" w:eastAsia="仿宋_GB2312" w:cs="仿宋_GB2312"/>
                <w:b/>
                <w:bCs/>
                <w:i w:val="0"/>
                <w:iCs w:val="0"/>
                <w:color w:val="000000"/>
                <w:kern w:val="0"/>
                <w:sz w:val="40"/>
                <w:szCs w:val="40"/>
                <w:u w:val="none"/>
                <w:lang w:val="en-US" w:eastAsia="zh-CN" w:bidi="ar"/>
              </w:rPr>
              <w:t>教育体育局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kern w:val="0"/>
                <w:sz w:val="24"/>
                <w:szCs w:val="24"/>
              </w:rPr>
              <w:t>序号</w:t>
            </w:r>
          </w:p>
        </w:tc>
        <w:tc>
          <w:tcPr>
            <w:tcW w:w="0" w:type="auto"/>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kern w:val="0"/>
                <w:sz w:val="24"/>
                <w:szCs w:val="24"/>
              </w:rPr>
              <w:t>违法行为</w:t>
            </w:r>
          </w:p>
        </w:tc>
        <w:tc>
          <w:tcPr>
            <w:tcW w:w="0" w:type="auto"/>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kern w:val="0"/>
                <w:sz w:val="24"/>
                <w:szCs w:val="24"/>
              </w:rPr>
              <w:t>减轻处罚的情形</w:t>
            </w:r>
          </w:p>
        </w:tc>
        <w:tc>
          <w:tcPr>
            <w:tcW w:w="0" w:type="auto"/>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kern w:val="0"/>
                <w:sz w:val="24"/>
                <w:szCs w:val="24"/>
              </w:rPr>
              <w:t>法律依据</w:t>
            </w:r>
          </w:p>
        </w:tc>
        <w:tc>
          <w:tcPr>
            <w:tcW w:w="0" w:type="auto"/>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kern w:val="0"/>
                <w:sz w:val="24"/>
                <w:szCs w:val="24"/>
              </w:rPr>
            </w:pPr>
            <w:r>
              <w:rPr>
                <w:rFonts w:hint="eastAsia" w:ascii="仿宋_GB2312" w:hAnsi="仿宋_GB2312" w:eastAsia="仿宋_GB2312" w:cs="仿宋_GB2312"/>
                <w:b/>
                <w:kern w:val="0"/>
                <w:sz w:val="24"/>
                <w:szCs w:val="24"/>
              </w:rPr>
              <w:t>配套监管</w:t>
            </w:r>
          </w:p>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kern w:val="0"/>
                <w:sz w:val="24"/>
                <w:szCs w:val="24"/>
              </w:rPr>
              <w:t>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w:t>
            </w:r>
          </w:p>
        </w:tc>
        <w:tc>
          <w:tcPr>
            <w:tcW w:w="0" w:type="auto"/>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pacing w:beforeAutospacing="0" w:afterAutospacing="0" w:line="240" w:lineRule="auto"/>
              <w:ind w:left="0" w:leftChars="0" w:right="0" w:rightChars="0"/>
              <w:jc w:val="left"/>
              <w:textAlignment w:val="center"/>
              <w:rPr>
                <w:rFonts w:hint="eastAsia" w:ascii="仿宋_GB2312" w:hAnsi="仿宋_GB2312" w:eastAsia="仿宋_GB2312" w:cs="仿宋_GB2312"/>
                <w:b w:val="0"/>
                <w:bCs w:val="0"/>
                <w:i w:val="0"/>
                <w:caps w:val="0"/>
                <w:color w:val="auto"/>
                <w:spacing w:val="0"/>
                <w:kern w:val="0"/>
                <w:sz w:val="24"/>
                <w:szCs w:val="24"/>
                <w:highlight w:val="none"/>
                <w:shd w:val="clear" w:color="auto" w:fill="FFFFFF"/>
                <w:lang w:val="en-US" w:eastAsia="zh-CN" w:bidi="ar"/>
              </w:rPr>
            </w:pPr>
            <w:r>
              <w:rPr>
                <w:rFonts w:hint="eastAsia" w:ascii="仿宋_GB2312" w:hAnsi="仿宋_GB2312" w:eastAsia="仿宋_GB2312" w:cs="仿宋_GB2312"/>
                <w:i w:val="0"/>
                <w:color w:val="000000"/>
                <w:kern w:val="0"/>
                <w:sz w:val="24"/>
                <w:szCs w:val="24"/>
                <w:highlight w:val="none"/>
                <w:u w:val="none"/>
                <w:lang w:val="en-US" w:eastAsia="zh-CN" w:bidi="ar"/>
              </w:rPr>
              <w:t>恶意终止办学、抽逃资金或者挪用办学经费的行为</w:t>
            </w:r>
          </w:p>
        </w:tc>
        <w:tc>
          <w:tcPr>
            <w:tcW w:w="0" w:type="auto"/>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pacing w:beforeAutospacing="0" w:afterAutospacing="0" w:line="240" w:lineRule="auto"/>
              <w:ind w:right="0" w:rightChars="0"/>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u w:val="none"/>
                <w:lang w:val="en-US" w:eastAsia="zh-CN" w:bidi="ar"/>
              </w:rPr>
              <w:t>1.主动消除或者减轻违法行为危害后果的；</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pacing w:beforeAutospacing="0" w:afterAutospacing="0" w:line="240" w:lineRule="auto"/>
              <w:ind w:right="0" w:rightChars="0"/>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u w:val="none"/>
                <w:lang w:val="en-US" w:eastAsia="zh-CN" w:bidi="ar"/>
              </w:rPr>
              <w:t>2.受他人胁迫或者诱骗实施违法行为的；</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pacing w:beforeAutospacing="0" w:afterAutospacing="0" w:line="240" w:lineRule="auto"/>
              <w:ind w:right="0" w:rightChars="0"/>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u w:val="none"/>
                <w:lang w:val="en-US" w:eastAsia="zh-CN" w:bidi="ar"/>
              </w:rPr>
              <w:t>3.主动供述行政机关尚未掌握的违法行为的；</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pacing w:beforeAutospacing="0" w:afterAutospacing="0" w:line="240" w:lineRule="auto"/>
              <w:ind w:right="0" w:rightChars="0"/>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u w:val="none"/>
                <w:lang w:val="en-US" w:eastAsia="zh-CN" w:bidi="ar"/>
              </w:rPr>
              <w:t>4.配合行政机关查处违法行为有立功表现的；</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pacing w:beforeAutospacing="0" w:afterAutospacing="0" w:line="240" w:lineRule="auto"/>
              <w:ind w:left="0" w:leftChars="0" w:right="0" w:rightChars="0"/>
              <w:jc w:val="left"/>
              <w:textAlignment w:val="center"/>
              <w:rPr>
                <w:rFonts w:hint="eastAsia" w:ascii="仿宋_GB2312" w:hAnsi="仿宋_GB2312" w:eastAsia="仿宋_GB2312" w:cs="仿宋_GB2312"/>
                <w:b w:val="0"/>
                <w:bCs w:val="0"/>
                <w:i w:val="0"/>
                <w:caps w:val="0"/>
                <w:color w:val="auto"/>
                <w:spacing w:val="0"/>
                <w:kern w:val="0"/>
                <w:sz w:val="24"/>
                <w:szCs w:val="24"/>
                <w:highlight w:val="none"/>
                <w:shd w:val="clear" w:color="auto" w:fill="FFFFFF"/>
                <w:lang w:val="en-US" w:eastAsia="zh-CN" w:bidi="ar"/>
              </w:rPr>
            </w:pPr>
            <w:r>
              <w:rPr>
                <w:rFonts w:hint="eastAsia" w:ascii="仿宋_GB2312" w:hAnsi="仿宋_GB2312" w:eastAsia="仿宋_GB2312" w:cs="仿宋_GB2312"/>
                <w:i w:val="0"/>
                <w:color w:val="000000"/>
                <w:kern w:val="0"/>
                <w:sz w:val="24"/>
                <w:szCs w:val="24"/>
                <w:highlight w:val="none"/>
                <w:u w:val="none"/>
                <w:lang w:val="en-US" w:eastAsia="zh-CN" w:bidi="ar"/>
              </w:rPr>
              <w:t>5.法律法规规章规定其他应当减轻行政处罚的。</w:t>
            </w:r>
          </w:p>
        </w:tc>
        <w:tc>
          <w:tcPr>
            <w:tcW w:w="0" w:type="auto"/>
            <w:vAlign w:val="center"/>
          </w:tcPr>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240" w:lineRule="auto"/>
              <w:ind w:right="0" w:rightChars="0"/>
              <w:jc w:val="left"/>
              <w:textAlignment w:val="center"/>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b/>
                <w:bCs/>
                <w:i w:val="0"/>
                <w:color w:val="auto"/>
                <w:kern w:val="0"/>
                <w:sz w:val="24"/>
                <w:szCs w:val="24"/>
                <w:highlight w:val="none"/>
                <w:u w:val="none"/>
                <w:lang w:val="en-US" w:eastAsia="zh-CN" w:bidi="ar"/>
              </w:rPr>
              <w:t>【法律】</w:t>
            </w:r>
            <w:r>
              <w:rPr>
                <w:rFonts w:hint="eastAsia" w:ascii="仿宋_GB2312" w:hAnsi="仿宋_GB2312" w:eastAsia="仿宋_GB2312" w:cs="仿宋_GB2312"/>
                <w:i w:val="0"/>
                <w:color w:val="auto"/>
                <w:kern w:val="0"/>
                <w:sz w:val="24"/>
                <w:szCs w:val="24"/>
                <w:highlight w:val="none"/>
                <w:u w:val="none"/>
                <w:lang w:val="en-US" w:eastAsia="zh-CN" w:bidi="ar"/>
              </w:rPr>
              <w:t xml:space="preserve">《中华人民共和国行政处罚法》     </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240" w:lineRule="auto"/>
              <w:ind w:right="0" w:rightChars="0"/>
              <w:jc w:val="left"/>
              <w:textAlignment w:val="center"/>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i w:val="0"/>
                <w:color w:val="auto"/>
                <w:kern w:val="0"/>
                <w:sz w:val="24"/>
                <w:szCs w:val="24"/>
                <w:highlight w:val="none"/>
                <w:u w:val="none"/>
                <w:lang w:val="en-US" w:eastAsia="zh-CN" w:bidi="ar"/>
              </w:rPr>
              <w:t>第三十二条    当事人有下列情形之一，应当从轻或者减轻行政处罚：</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240" w:lineRule="auto"/>
              <w:ind w:right="0" w:rightChars="0"/>
              <w:jc w:val="left"/>
              <w:textAlignment w:val="center"/>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i w:val="0"/>
                <w:color w:val="auto"/>
                <w:kern w:val="0"/>
                <w:sz w:val="24"/>
                <w:szCs w:val="24"/>
                <w:highlight w:val="none"/>
                <w:u w:val="none"/>
                <w:lang w:val="en-US" w:eastAsia="zh-CN" w:bidi="ar"/>
              </w:rPr>
              <w:t>（一）主动消除或者减轻违法行为危害后果的；</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240" w:lineRule="auto"/>
              <w:ind w:right="0" w:rightChars="0"/>
              <w:jc w:val="left"/>
              <w:textAlignment w:val="center"/>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i w:val="0"/>
                <w:color w:val="auto"/>
                <w:kern w:val="0"/>
                <w:sz w:val="24"/>
                <w:szCs w:val="24"/>
                <w:highlight w:val="none"/>
                <w:u w:val="none"/>
                <w:lang w:val="en-US" w:eastAsia="zh-CN" w:bidi="ar"/>
              </w:rPr>
              <w:t>（二）受他人胁迫或者诱骗实施违法行为的；</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240" w:lineRule="auto"/>
              <w:ind w:right="0" w:rightChars="0"/>
              <w:jc w:val="left"/>
              <w:textAlignment w:val="center"/>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i w:val="0"/>
                <w:color w:val="auto"/>
                <w:kern w:val="0"/>
                <w:sz w:val="24"/>
                <w:szCs w:val="24"/>
                <w:highlight w:val="none"/>
                <w:u w:val="none"/>
                <w:lang w:val="en-US" w:eastAsia="zh-CN" w:bidi="ar"/>
              </w:rPr>
              <w:t>（三）主动供述行政机关尚未掌握的违法行为的；</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240" w:lineRule="auto"/>
              <w:ind w:right="0" w:rightChars="0"/>
              <w:jc w:val="left"/>
              <w:textAlignment w:val="center"/>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i w:val="0"/>
                <w:color w:val="auto"/>
                <w:kern w:val="0"/>
                <w:sz w:val="24"/>
                <w:szCs w:val="24"/>
                <w:highlight w:val="none"/>
                <w:u w:val="none"/>
                <w:lang w:val="en-US" w:eastAsia="zh-CN" w:bidi="ar"/>
              </w:rPr>
              <w:t>（四）配合行政机关查处违法行为有立功表现的；</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240" w:lineRule="auto"/>
              <w:ind w:right="0" w:rightChars="0"/>
              <w:jc w:val="left"/>
              <w:textAlignment w:val="center"/>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i w:val="0"/>
                <w:color w:val="auto"/>
                <w:kern w:val="0"/>
                <w:sz w:val="24"/>
                <w:szCs w:val="24"/>
                <w:highlight w:val="none"/>
                <w:u w:val="none"/>
                <w:lang w:val="en-US" w:eastAsia="zh-CN" w:bidi="ar"/>
              </w:rPr>
              <w:t>（五）法律、法规、规章规定其他应当从轻或者减轻行政处罚的。</w:t>
            </w:r>
          </w:p>
          <w:p>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b/>
                <w:bCs/>
                <w:i w:val="0"/>
                <w:color w:val="auto"/>
                <w:kern w:val="0"/>
                <w:sz w:val="24"/>
                <w:szCs w:val="24"/>
                <w:highlight w:val="none"/>
                <w:u w:val="none"/>
                <w:lang w:val="en-US" w:eastAsia="zh-CN" w:bidi="ar"/>
              </w:rPr>
              <w:t>【法律】</w:t>
            </w:r>
            <w:r>
              <w:rPr>
                <w:rFonts w:hint="eastAsia" w:ascii="仿宋_GB2312" w:hAnsi="仿宋_GB2312" w:eastAsia="仿宋_GB2312" w:cs="仿宋_GB2312"/>
                <w:i w:val="0"/>
                <w:color w:val="auto"/>
                <w:kern w:val="0"/>
                <w:sz w:val="24"/>
                <w:szCs w:val="24"/>
                <w:highlight w:val="none"/>
                <w:u w:val="none"/>
                <w:lang w:val="en-US" w:eastAsia="zh-CN" w:bidi="ar"/>
              </w:rPr>
              <w:t>《中华人民共和国民办教育促进法》</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240" w:lineRule="auto"/>
              <w:ind w:left="0" w:leftChars="0" w:right="0" w:rightChars="0"/>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u w:val="none"/>
                <w:lang w:val="en-US" w:eastAsia="zh-CN" w:bidi="ar"/>
              </w:rPr>
              <w:t>第六十二条    民办学校有下列行为之一的，由审批机关或者其他有关部门责令限期改正，并予以警告；有违法所得的，退还所收费用后没收违法所得；情节严重的，责令停止招生、吊销办学许可证；构成犯罪的，依法追究刑事责任：</w:t>
            </w:r>
          </w:p>
          <w:p>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240" w:lineRule="auto"/>
              <w:ind w:left="0" w:leftChars="0" w:right="0" w:rightChars="0"/>
              <w:jc w:val="left"/>
              <w:textAlignment w:val="center"/>
              <w:rPr>
                <w:rFonts w:hint="eastAsia" w:ascii="仿宋_GB2312" w:hAnsi="仿宋_GB2312" w:eastAsia="仿宋_GB2312" w:cs="仿宋_GB2312"/>
                <w:b w:val="0"/>
                <w:bCs w:val="0"/>
                <w:i w:val="0"/>
                <w:color w:val="000000"/>
                <w:kern w:val="0"/>
                <w:sz w:val="24"/>
                <w:szCs w:val="24"/>
                <w:highlight w:val="none"/>
                <w:u w:val="none"/>
                <w:lang w:val="en-US" w:eastAsia="zh-CN" w:bidi="ar"/>
              </w:rPr>
            </w:pPr>
            <w:r>
              <w:rPr>
                <w:rFonts w:hint="eastAsia" w:ascii="仿宋_GB2312" w:hAnsi="仿宋_GB2312" w:eastAsia="仿宋_GB2312" w:cs="仿宋_GB2312"/>
                <w:b w:val="0"/>
                <w:bCs w:val="0"/>
                <w:i w:val="0"/>
                <w:color w:val="000000"/>
                <w:kern w:val="0"/>
                <w:sz w:val="24"/>
                <w:szCs w:val="24"/>
                <w:highlight w:val="none"/>
                <w:u w:val="none"/>
                <w:lang w:val="en-US" w:eastAsia="zh-CN" w:bidi="ar"/>
              </w:rPr>
              <w:t>恶意终止办学、抽逃资金或者挪用办学经费的。</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240" w:lineRule="auto"/>
              <w:ind w:right="0" w:rightChars="0"/>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b/>
                <w:bCs/>
                <w:i w:val="0"/>
                <w:color w:val="auto"/>
                <w:kern w:val="0"/>
                <w:sz w:val="24"/>
                <w:szCs w:val="24"/>
                <w:highlight w:val="none"/>
                <w:u w:val="none"/>
                <w:lang w:val="en-US" w:eastAsia="zh-CN" w:bidi="ar"/>
              </w:rPr>
              <w:t>【行政法规】</w:t>
            </w:r>
            <w:r>
              <w:rPr>
                <w:rFonts w:hint="eastAsia" w:ascii="仿宋_GB2312" w:hAnsi="仿宋_GB2312" w:eastAsia="仿宋_GB2312" w:cs="仿宋_GB2312"/>
                <w:i w:val="0"/>
                <w:color w:val="auto"/>
                <w:kern w:val="0"/>
                <w:sz w:val="24"/>
                <w:szCs w:val="24"/>
                <w:highlight w:val="none"/>
                <w:u w:val="none"/>
                <w:lang w:val="en-US" w:eastAsia="zh-CN" w:bidi="ar"/>
              </w:rPr>
              <w:t>《</w:t>
            </w:r>
            <w:r>
              <w:rPr>
                <w:rFonts w:hint="eastAsia" w:ascii="仿宋_GB2312" w:hAnsi="仿宋_GB2312" w:eastAsia="仿宋_GB2312" w:cs="仿宋_GB2312"/>
                <w:i w:val="0"/>
                <w:color w:val="000000"/>
                <w:kern w:val="0"/>
                <w:sz w:val="24"/>
                <w:szCs w:val="24"/>
                <w:highlight w:val="none"/>
                <w:u w:val="none"/>
                <w:lang w:val="en-US" w:eastAsia="zh-CN" w:bidi="ar"/>
              </w:rPr>
              <w:t>中华人民共和国民办教育促进法实施条例》</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240" w:lineRule="auto"/>
              <w:ind w:right="0" w:rightChars="0"/>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u w:val="none"/>
                <w:lang w:val="en-US" w:eastAsia="zh-CN" w:bidi="ar"/>
              </w:rPr>
              <w:t>第六十二条    民办学校举办者及实际控制人、决策机构或者监督机构组成人员有下列情形之一的，由县级以上人民政府教育行政部门、人力资源社会保障行政部门或者其他有关部门依据职责分工责令限期改正，有违法所得的，退还所收费用后没收违法所得；情节严重的，1至5年内不得新成为民办学校举办者或实际控制人、决策机构或者监督机构组成人员；情节特别严重、社会影响恶劣的，永久不得新成为民办学校举办者或实际控制人、决策机构或者监督机构组成人员；构成违反治安管理行为的，由公安机关依法给予治安管理处罚；构成犯罪的，依法追究刑事责任：</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240" w:lineRule="auto"/>
              <w:ind w:left="0" w:leftChars="0" w:right="0" w:rightChars="0" w:firstLine="0" w:firstLineChars="0"/>
              <w:jc w:val="left"/>
              <w:textAlignment w:val="center"/>
              <w:rPr>
                <w:rFonts w:hint="eastAsia" w:ascii="仿宋_GB2312" w:hAnsi="仿宋_GB2312" w:eastAsia="仿宋_GB2312" w:cs="仿宋_GB2312"/>
                <w:b w:val="0"/>
                <w:bCs w:val="0"/>
                <w:color w:val="auto"/>
                <w:kern w:val="2"/>
                <w:sz w:val="24"/>
                <w:szCs w:val="24"/>
                <w:highlight w:val="none"/>
                <w:vertAlign w:val="baseline"/>
                <w:lang w:val="en-US" w:eastAsia="zh-CN" w:bidi="ar-SA"/>
              </w:rPr>
            </w:pPr>
            <w:r>
              <w:rPr>
                <w:rFonts w:hint="eastAsia" w:ascii="仿宋_GB2312" w:hAnsi="仿宋_GB2312" w:eastAsia="仿宋_GB2312" w:cs="仿宋_GB2312"/>
                <w:i w:val="0"/>
                <w:color w:val="000000"/>
                <w:kern w:val="0"/>
                <w:sz w:val="24"/>
                <w:szCs w:val="24"/>
                <w:highlight w:val="none"/>
                <w:u w:val="none"/>
                <w:lang w:val="en-US" w:eastAsia="zh-CN" w:bidi="ar"/>
              </w:rPr>
              <w:t>（二）未按时、足额履行出资义务，或者抽逃出资、挪用办学经费的。</w:t>
            </w:r>
          </w:p>
        </w:tc>
        <w:tc>
          <w:tcPr>
            <w:tcW w:w="0" w:type="auto"/>
            <w:vAlign w:val="center"/>
          </w:tcPr>
          <w:p>
            <w:pPr>
              <w:keepNext w:val="0"/>
              <w:keepLines w:val="0"/>
              <w:pageBreakBefore w:val="0"/>
              <w:kinsoku/>
              <w:wordWrap/>
              <w:overflowPunct/>
              <w:topLinePunct w:val="0"/>
              <w:bidi w:val="0"/>
              <w:spacing w:line="240" w:lineRule="auto"/>
              <w:jc w:val="left"/>
              <w:rPr>
                <w:rFonts w:hint="eastAsia" w:ascii="仿宋_GB2312" w:hAnsi="仿宋_GB2312" w:eastAsia="仿宋_GB2312" w:cs="仿宋_GB2312"/>
                <w:b/>
                <w:bCs/>
                <w:kern w:val="2"/>
                <w:sz w:val="24"/>
                <w:szCs w:val="24"/>
                <w:highlight w:val="none"/>
                <w:vertAlign w:val="baseline"/>
                <w:lang w:val="en-US" w:eastAsia="zh-CN" w:bidi="ar-SA"/>
              </w:rPr>
            </w:pPr>
            <w:r>
              <w:rPr>
                <w:rFonts w:hint="eastAsia" w:ascii="仿宋_GB2312" w:hAnsi="仿宋_GB2312" w:eastAsia="仿宋_GB2312" w:cs="仿宋_GB2312"/>
                <w:i w:val="0"/>
                <w:color w:val="000000"/>
                <w:kern w:val="0"/>
                <w:sz w:val="24"/>
                <w:szCs w:val="24"/>
                <w:highlight w:val="none"/>
                <w:u w:val="none"/>
                <w:lang w:val="en-US" w:eastAsia="zh-CN" w:bidi="ar"/>
              </w:rPr>
              <w:t>根据具体情况采取包容观察、说服教育、谈话提醒、回访督促、行政指导、行政告诫等包容审慎监管执法方式。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2</w:t>
            </w:r>
          </w:p>
        </w:tc>
        <w:tc>
          <w:tcPr>
            <w:tcW w:w="0" w:type="auto"/>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pacing w:beforeAutospacing="0" w:afterAutospacing="0" w:line="240" w:lineRule="auto"/>
              <w:ind w:left="0" w:leftChars="0" w:right="0" w:rightChars="0"/>
              <w:jc w:val="left"/>
              <w:textAlignment w:val="center"/>
              <w:rPr>
                <w:rFonts w:hint="eastAsia" w:ascii="仿宋_GB2312" w:hAnsi="仿宋_GB2312" w:eastAsia="仿宋_GB2312" w:cs="仿宋_GB2312"/>
                <w:b/>
                <w:bCs/>
                <w:kern w:val="2"/>
                <w:sz w:val="24"/>
                <w:szCs w:val="24"/>
                <w:highlight w:val="none"/>
                <w:vertAlign w:val="baseline"/>
                <w:lang w:val="en-US" w:eastAsia="zh-CN" w:bidi="ar-SA"/>
              </w:rPr>
            </w:pPr>
            <w:r>
              <w:rPr>
                <w:rFonts w:hint="eastAsia" w:ascii="仿宋_GB2312" w:hAnsi="仿宋_GB2312" w:eastAsia="仿宋_GB2312" w:cs="仿宋_GB2312"/>
                <w:i w:val="0"/>
                <w:color w:val="000000"/>
                <w:kern w:val="0"/>
                <w:sz w:val="24"/>
                <w:szCs w:val="24"/>
                <w:highlight w:val="none"/>
                <w:u w:val="none"/>
                <w:lang w:val="en-US" w:eastAsia="zh-CN" w:bidi="ar"/>
              </w:rPr>
              <w:t>擅自举办民办学校的处罚</w:t>
            </w:r>
          </w:p>
        </w:tc>
        <w:tc>
          <w:tcPr>
            <w:tcW w:w="0" w:type="auto"/>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pacing w:beforeAutospacing="0" w:afterAutospacing="0" w:line="240" w:lineRule="auto"/>
              <w:ind w:right="0" w:rightChars="0"/>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u w:val="none"/>
                <w:lang w:val="en-US" w:eastAsia="zh-CN" w:bidi="ar"/>
              </w:rPr>
              <w:t>1.主动消除或者减轻违法行为危害后果的；</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pacing w:beforeAutospacing="0" w:afterAutospacing="0" w:line="240" w:lineRule="auto"/>
              <w:ind w:right="0" w:rightChars="0"/>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u w:val="none"/>
                <w:lang w:val="en-US" w:eastAsia="zh-CN" w:bidi="ar"/>
              </w:rPr>
              <w:t>2.受他人胁迫或者诱骗实施违法行为的；</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pacing w:beforeAutospacing="0" w:afterAutospacing="0" w:line="240" w:lineRule="auto"/>
              <w:ind w:right="0" w:rightChars="0"/>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u w:val="none"/>
                <w:lang w:val="en-US" w:eastAsia="zh-CN" w:bidi="ar"/>
              </w:rPr>
              <w:t>3.主动供述行政机关尚未掌握的违法行为的；</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pacing w:beforeAutospacing="0" w:afterAutospacing="0" w:line="240" w:lineRule="auto"/>
              <w:ind w:right="0" w:rightChars="0"/>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u w:val="none"/>
                <w:lang w:val="en-US" w:eastAsia="zh-CN" w:bidi="ar"/>
              </w:rPr>
              <w:t>4.配合行政机关查处违法行为有立功表现的；</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pacing w:beforeAutospacing="0" w:afterAutospacing="0" w:line="240" w:lineRule="auto"/>
              <w:ind w:left="0" w:leftChars="0" w:right="0" w:rightChars="0"/>
              <w:jc w:val="left"/>
              <w:textAlignment w:val="center"/>
              <w:rPr>
                <w:rFonts w:hint="eastAsia" w:ascii="仿宋_GB2312" w:hAnsi="仿宋_GB2312" w:eastAsia="仿宋_GB2312" w:cs="仿宋_GB2312"/>
                <w:b/>
                <w:bCs/>
                <w:kern w:val="2"/>
                <w:sz w:val="24"/>
                <w:szCs w:val="24"/>
                <w:highlight w:val="none"/>
                <w:vertAlign w:val="baseline"/>
                <w:lang w:val="en-US" w:eastAsia="zh-CN" w:bidi="ar-SA"/>
              </w:rPr>
            </w:pPr>
            <w:r>
              <w:rPr>
                <w:rFonts w:hint="eastAsia" w:ascii="仿宋_GB2312" w:hAnsi="仿宋_GB2312" w:eastAsia="仿宋_GB2312" w:cs="仿宋_GB2312"/>
                <w:i w:val="0"/>
                <w:color w:val="000000"/>
                <w:kern w:val="0"/>
                <w:sz w:val="24"/>
                <w:szCs w:val="24"/>
                <w:highlight w:val="none"/>
                <w:u w:val="none"/>
                <w:lang w:val="en-US" w:eastAsia="zh-CN" w:bidi="ar"/>
              </w:rPr>
              <w:t>5.法律法规规章规定其他应当减轻行政处罚的。</w:t>
            </w:r>
          </w:p>
        </w:tc>
        <w:tc>
          <w:tcPr>
            <w:tcW w:w="0" w:type="auto"/>
            <w:vAlign w:val="center"/>
          </w:tcPr>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240" w:lineRule="auto"/>
              <w:ind w:right="0" w:rightChars="0"/>
              <w:jc w:val="left"/>
              <w:textAlignment w:val="center"/>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b/>
                <w:bCs/>
                <w:i w:val="0"/>
                <w:color w:val="auto"/>
                <w:kern w:val="0"/>
                <w:sz w:val="24"/>
                <w:szCs w:val="24"/>
                <w:highlight w:val="none"/>
                <w:u w:val="none"/>
                <w:lang w:val="en-US" w:eastAsia="zh-CN" w:bidi="ar"/>
              </w:rPr>
              <w:t>【法律】</w:t>
            </w:r>
            <w:r>
              <w:rPr>
                <w:rFonts w:hint="eastAsia" w:ascii="仿宋_GB2312" w:hAnsi="仿宋_GB2312" w:eastAsia="仿宋_GB2312" w:cs="仿宋_GB2312"/>
                <w:i w:val="0"/>
                <w:color w:val="auto"/>
                <w:kern w:val="0"/>
                <w:sz w:val="24"/>
                <w:szCs w:val="24"/>
                <w:highlight w:val="none"/>
                <w:u w:val="none"/>
                <w:lang w:val="en-US" w:eastAsia="zh-CN" w:bidi="ar"/>
              </w:rPr>
              <w:t xml:space="preserve">《中华人民共和国行政处罚法》     </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240" w:lineRule="auto"/>
              <w:ind w:right="0" w:rightChars="0"/>
              <w:jc w:val="left"/>
              <w:textAlignment w:val="center"/>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i w:val="0"/>
                <w:color w:val="auto"/>
                <w:kern w:val="0"/>
                <w:sz w:val="24"/>
                <w:szCs w:val="24"/>
                <w:highlight w:val="none"/>
                <w:u w:val="none"/>
                <w:lang w:val="en-US" w:eastAsia="zh-CN" w:bidi="ar"/>
              </w:rPr>
              <w:t>第三十二条    当事人有下列情形之一，应当从轻或者减轻行政处罚：</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240" w:lineRule="auto"/>
              <w:ind w:right="0" w:rightChars="0"/>
              <w:jc w:val="left"/>
              <w:textAlignment w:val="center"/>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i w:val="0"/>
                <w:color w:val="auto"/>
                <w:kern w:val="0"/>
                <w:sz w:val="24"/>
                <w:szCs w:val="24"/>
                <w:highlight w:val="none"/>
                <w:u w:val="none"/>
                <w:lang w:val="en-US" w:eastAsia="zh-CN" w:bidi="ar"/>
              </w:rPr>
              <w:t>（一）主动消除或者减轻违法行为危害后果的；</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240" w:lineRule="auto"/>
              <w:ind w:right="0" w:rightChars="0"/>
              <w:jc w:val="left"/>
              <w:textAlignment w:val="center"/>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i w:val="0"/>
                <w:color w:val="auto"/>
                <w:kern w:val="0"/>
                <w:sz w:val="24"/>
                <w:szCs w:val="24"/>
                <w:highlight w:val="none"/>
                <w:u w:val="none"/>
                <w:lang w:val="en-US" w:eastAsia="zh-CN" w:bidi="ar"/>
              </w:rPr>
              <w:t>（二）受他人胁迫或者诱骗实施违法行为的；</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240" w:lineRule="auto"/>
              <w:ind w:right="0" w:rightChars="0"/>
              <w:jc w:val="left"/>
              <w:textAlignment w:val="center"/>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i w:val="0"/>
                <w:color w:val="auto"/>
                <w:kern w:val="0"/>
                <w:sz w:val="24"/>
                <w:szCs w:val="24"/>
                <w:highlight w:val="none"/>
                <w:u w:val="none"/>
                <w:lang w:val="en-US" w:eastAsia="zh-CN" w:bidi="ar"/>
              </w:rPr>
              <w:t>（三）主动供述行政机关尚未掌握的违法行为的；</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240" w:lineRule="auto"/>
              <w:ind w:right="0" w:rightChars="0"/>
              <w:jc w:val="left"/>
              <w:textAlignment w:val="center"/>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i w:val="0"/>
                <w:color w:val="auto"/>
                <w:kern w:val="0"/>
                <w:sz w:val="24"/>
                <w:szCs w:val="24"/>
                <w:highlight w:val="none"/>
                <w:u w:val="none"/>
                <w:lang w:val="en-US" w:eastAsia="zh-CN" w:bidi="ar"/>
              </w:rPr>
              <w:t>（四）配合行政机关查处违法行为有立功表现的；</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240" w:lineRule="auto"/>
              <w:ind w:right="0" w:rightChars="0"/>
              <w:jc w:val="left"/>
              <w:textAlignment w:val="center"/>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i w:val="0"/>
                <w:color w:val="auto"/>
                <w:kern w:val="0"/>
                <w:sz w:val="24"/>
                <w:szCs w:val="24"/>
                <w:highlight w:val="none"/>
                <w:u w:val="none"/>
                <w:lang w:val="en-US" w:eastAsia="zh-CN" w:bidi="ar"/>
              </w:rPr>
              <w:t>（五）法律、法规、规章规定其他应当从轻或者减轻行政处罚的。</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240" w:lineRule="auto"/>
              <w:ind w:left="0" w:leftChars="0" w:right="0" w:rightChars="0"/>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b/>
                <w:bCs/>
                <w:i w:val="0"/>
                <w:color w:val="000000"/>
                <w:kern w:val="0"/>
                <w:sz w:val="24"/>
                <w:szCs w:val="24"/>
                <w:highlight w:val="none"/>
                <w:u w:val="none"/>
                <w:lang w:val="en-US" w:eastAsia="zh-CN" w:bidi="ar"/>
              </w:rPr>
              <w:t>【法律】</w:t>
            </w:r>
            <w:r>
              <w:rPr>
                <w:rFonts w:hint="eastAsia" w:ascii="仿宋_GB2312" w:hAnsi="仿宋_GB2312" w:eastAsia="仿宋_GB2312" w:cs="仿宋_GB2312"/>
                <w:i w:val="0"/>
                <w:color w:val="000000"/>
                <w:kern w:val="0"/>
                <w:sz w:val="24"/>
                <w:szCs w:val="24"/>
                <w:highlight w:val="none"/>
                <w:u w:val="none"/>
                <w:lang w:val="en-US" w:eastAsia="zh-CN" w:bidi="ar"/>
              </w:rPr>
              <w:t>《中华人民共和国民办教育促进法》</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240" w:lineRule="auto"/>
              <w:ind w:left="0" w:leftChars="0" w:right="0" w:rightChars="0"/>
              <w:jc w:val="left"/>
              <w:textAlignment w:val="center"/>
              <w:rPr>
                <w:rFonts w:hint="eastAsia" w:ascii="仿宋_GB2312" w:hAnsi="仿宋_GB2312" w:eastAsia="仿宋_GB2312" w:cs="仿宋_GB2312"/>
                <w:b/>
                <w:bCs/>
                <w:kern w:val="2"/>
                <w:sz w:val="24"/>
                <w:szCs w:val="24"/>
                <w:highlight w:val="none"/>
                <w:vertAlign w:val="baseline"/>
                <w:lang w:val="en-US" w:eastAsia="zh-CN" w:bidi="ar-SA"/>
              </w:rPr>
            </w:pPr>
            <w:r>
              <w:rPr>
                <w:rFonts w:hint="eastAsia" w:ascii="仿宋_GB2312" w:hAnsi="仿宋_GB2312" w:eastAsia="仿宋_GB2312" w:cs="仿宋_GB2312"/>
                <w:i w:val="0"/>
                <w:color w:val="000000"/>
                <w:kern w:val="0"/>
                <w:sz w:val="24"/>
                <w:szCs w:val="24"/>
                <w:highlight w:val="none"/>
                <w:u w:val="none"/>
                <w:lang w:val="en-US" w:eastAsia="zh-CN" w:bidi="ar"/>
              </w:rPr>
              <w:t>第六十四条    社会组织和个人擅自举办民办学校的，由县级以上人民政府的有关行政部门责令限期改正，符合本法及有关法律规定的民办学校条件的，可以补办审批手续；逾期仍达不到办学条件的，责令停止办学，造成经济损失的，依法承担赔偿责任。</w:t>
            </w:r>
          </w:p>
        </w:tc>
        <w:tc>
          <w:tcPr>
            <w:tcW w:w="0" w:type="auto"/>
            <w:vAlign w:val="center"/>
          </w:tcPr>
          <w:p>
            <w:pPr>
              <w:keepNext w:val="0"/>
              <w:keepLines w:val="0"/>
              <w:pageBreakBefore w:val="0"/>
              <w:kinsoku/>
              <w:wordWrap/>
              <w:overflowPunct/>
              <w:topLinePunct w:val="0"/>
              <w:bidi w:val="0"/>
              <w:spacing w:line="240" w:lineRule="auto"/>
              <w:jc w:val="left"/>
              <w:rPr>
                <w:rFonts w:hint="eastAsia" w:ascii="仿宋_GB2312" w:hAnsi="仿宋_GB2312" w:eastAsia="仿宋_GB2312" w:cs="仿宋_GB2312"/>
                <w:b/>
                <w:bCs/>
                <w:kern w:val="2"/>
                <w:sz w:val="24"/>
                <w:szCs w:val="24"/>
                <w:highlight w:val="none"/>
                <w:vertAlign w:val="baseline"/>
                <w:lang w:val="en-US" w:eastAsia="zh-CN" w:bidi="ar-SA"/>
              </w:rPr>
            </w:pPr>
            <w:r>
              <w:rPr>
                <w:rFonts w:hint="eastAsia" w:ascii="仿宋_GB2312" w:hAnsi="仿宋_GB2312" w:eastAsia="仿宋_GB2312" w:cs="仿宋_GB2312"/>
                <w:i w:val="0"/>
                <w:color w:val="000000"/>
                <w:kern w:val="0"/>
                <w:sz w:val="24"/>
                <w:szCs w:val="24"/>
                <w:highlight w:val="none"/>
                <w:u w:val="none"/>
                <w:lang w:val="en-US" w:eastAsia="zh-CN" w:bidi="ar"/>
              </w:rPr>
              <w:t>根据具体情况采取包容观察、说服教育、谈话提醒、回访督促、行政指导、行政告诫等包容审慎监管执法方式。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3</w:t>
            </w:r>
          </w:p>
        </w:tc>
        <w:tc>
          <w:tcPr>
            <w:tcW w:w="0" w:type="auto"/>
            <w:vAlign w:val="center"/>
          </w:tcPr>
          <w:p>
            <w:pPr>
              <w:keepNext w:val="0"/>
              <w:keepLines w:val="0"/>
              <w:pageBreakBefore w:val="0"/>
              <w:widowControl/>
              <w:suppressLineNumbers w:val="0"/>
              <w:kinsoku/>
              <w:wordWrap/>
              <w:overflowPunct/>
              <w:topLinePunct w:val="0"/>
              <w:bidi w:val="0"/>
              <w:spacing w:line="240" w:lineRule="auto"/>
              <w:jc w:val="both"/>
              <w:textAlignment w:val="center"/>
              <w:rPr>
                <w:rFonts w:hint="eastAsia" w:ascii="仿宋_GB2312" w:hAnsi="仿宋_GB2312" w:eastAsia="仿宋_GB2312" w:cs="仿宋_GB2312"/>
                <w:b/>
                <w:bCs/>
                <w:kern w:val="2"/>
                <w:sz w:val="24"/>
                <w:szCs w:val="24"/>
                <w:highlight w:val="none"/>
                <w:vertAlign w:val="baseline"/>
                <w:lang w:val="en-US" w:eastAsia="zh-CN" w:bidi="ar-SA"/>
              </w:rPr>
            </w:pPr>
            <w:r>
              <w:rPr>
                <w:rFonts w:hint="eastAsia" w:ascii="仿宋_GB2312" w:hAnsi="仿宋_GB2312" w:eastAsia="仿宋_GB2312" w:cs="仿宋_GB2312"/>
                <w:i w:val="0"/>
                <w:color w:val="000000"/>
                <w:kern w:val="0"/>
                <w:sz w:val="24"/>
                <w:szCs w:val="24"/>
                <w:highlight w:val="none"/>
                <w:u w:val="none"/>
                <w:lang w:val="en-US" w:eastAsia="zh-CN" w:bidi="ar"/>
              </w:rPr>
              <w:t>使用有毒、有害物质制作教具、玩具的处罚</w:t>
            </w:r>
          </w:p>
        </w:tc>
        <w:tc>
          <w:tcPr>
            <w:tcW w:w="0" w:type="auto"/>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pacing w:beforeAutospacing="0" w:afterAutospacing="0" w:line="240" w:lineRule="auto"/>
              <w:ind w:right="0" w:rightChars="0"/>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u w:val="none"/>
                <w:lang w:val="en-US" w:eastAsia="zh-CN" w:bidi="ar"/>
              </w:rPr>
              <w:t>1.主动消除或者减轻违法行为危害后果的；</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pacing w:beforeAutospacing="0" w:afterAutospacing="0" w:line="240" w:lineRule="auto"/>
              <w:ind w:right="0" w:rightChars="0"/>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u w:val="none"/>
                <w:lang w:val="en-US" w:eastAsia="zh-CN" w:bidi="ar"/>
              </w:rPr>
              <w:t>2.受他人胁迫或者诱骗实施违法行为的；</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pacing w:beforeAutospacing="0" w:afterAutospacing="0" w:line="240" w:lineRule="auto"/>
              <w:ind w:right="0" w:rightChars="0"/>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u w:val="none"/>
                <w:lang w:val="en-US" w:eastAsia="zh-CN" w:bidi="ar"/>
              </w:rPr>
              <w:t>3.主动供述行政机关尚未掌握的违法行为的；</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pacing w:beforeAutospacing="0" w:afterAutospacing="0" w:line="240" w:lineRule="auto"/>
              <w:ind w:right="0" w:rightChars="0"/>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u w:val="none"/>
                <w:lang w:val="en-US" w:eastAsia="zh-CN" w:bidi="ar"/>
              </w:rPr>
              <w:t>4.配合行政机关查处违法行为有立功表现的；</w:t>
            </w:r>
          </w:p>
          <w:p>
            <w:pPr>
              <w:keepNext w:val="0"/>
              <w:keepLines w:val="0"/>
              <w:pageBreakBefore w:val="0"/>
              <w:widowControl/>
              <w:suppressLineNumbers w:val="0"/>
              <w:kinsoku/>
              <w:wordWrap/>
              <w:overflowPunct/>
              <w:topLinePunct w:val="0"/>
              <w:bidi w:val="0"/>
              <w:spacing w:line="240" w:lineRule="auto"/>
              <w:jc w:val="both"/>
              <w:textAlignment w:val="center"/>
              <w:rPr>
                <w:rFonts w:hint="eastAsia" w:ascii="仿宋_GB2312" w:hAnsi="仿宋_GB2312" w:eastAsia="仿宋_GB2312" w:cs="仿宋_GB2312"/>
                <w:b/>
                <w:bCs/>
                <w:kern w:val="2"/>
                <w:sz w:val="24"/>
                <w:szCs w:val="24"/>
                <w:highlight w:val="none"/>
                <w:vertAlign w:val="baseline"/>
                <w:lang w:val="en-US" w:eastAsia="zh-CN" w:bidi="ar-SA"/>
              </w:rPr>
            </w:pPr>
            <w:r>
              <w:rPr>
                <w:rFonts w:hint="eastAsia" w:ascii="仿宋_GB2312" w:hAnsi="仿宋_GB2312" w:eastAsia="仿宋_GB2312" w:cs="仿宋_GB2312"/>
                <w:i w:val="0"/>
                <w:color w:val="000000"/>
                <w:kern w:val="0"/>
                <w:sz w:val="24"/>
                <w:szCs w:val="24"/>
                <w:highlight w:val="none"/>
                <w:u w:val="none"/>
                <w:lang w:val="en-US" w:eastAsia="zh-CN" w:bidi="ar"/>
              </w:rPr>
              <w:t>5.法律法规规章规定其他应当减轻行政处罚的。</w:t>
            </w:r>
          </w:p>
        </w:tc>
        <w:tc>
          <w:tcPr>
            <w:tcW w:w="0" w:type="auto"/>
            <w:vAlign w:val="center"/>
          </w:tcPr>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240" w:lineRule="auto"/>
              <w:ind w:right="0" w:rightChars="0"/>
              <w:jc w:val="left"/>
              <w:textAlignment w:val="center"/>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b/>
                <w:bCs/>
                <w:i w:val="0"/>
                <w:color w:val="auto"/>
                <w:kern w:val="0"/>
                <w:sz w:val="24"/>
                <w:szCs w:val="24"/>
                <w:highlight w:val="none"/>
                <w:u w:val="none"/>
                <w:lang w:val="en-US" w:eastAsia="zh-CN" w:bidi="ar"/>
              </w:rPr>
              <w:t>【法律】</w:t>
            </w:r>
            <w:r>
              <w:rPr>
                <w:rFonts w:hint="eastAsia" w:ascii="仿宋_GB2312" w:hAnsi="仿宋_GB2312" w:eastAsia="仿宋_GB2312" w:cs="仿宋_GB2312"/>
                <w:i w:val="0"/>
                <w:color w:val="auto"/>
                <w:kern w:val="0"/>
                <w:sz w:val="24"/>
                <w:szCs w:val="24"/>
                <w:highlight w:val="none"/>
                <w:u w:val="none"/>
                <w:lang w:val="en-US" w:eastAsia="zh-CN" w:bidi="ar"/>
              </w:rPr>
              <w:t xml:space="preserve">《中华人民共和国行政处罚法》     </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240" w:lineRule="auto"/>
              <w:ind w:right="0" w:rightChars="0"/>
              <w:jc w:val="left"/>
              <w:textAlignment w:val="center"/>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i w:val="0"/>
                <w:color w:val="auto"/>
                <w:kern w:val="0"/>
                <w:sz w:val="24"/>
                <w:szCs w:val="24"/>
                <w:highlight w:val="none"/>
                <w:u w:val="none"/>
                <w:lang w:val="en-US" w:eastAsia="zh-CN" w:bidi="ar"/>
              </w:rPr>
              <w:t>第三十二条    当事人有下列情形之一，应当从轻或者减轻行政处罚：</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240" w:lineRule="auto"/>
              <w:ind w:right="0" w:rightChars="0"/>
              <w:jc w:val="left"/>
              <w:textAlignment w:val="center"/>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i w:val="0"/>
                <w:color w:val="auto"/>
                <w:kern w:val="0"/>
                <w:sz w:val="24"/>
                <w:szCs w:val="24"/>
                <w:highlight w:val="none"/>
                <w:u w:val="none"/>
                <w:lang w:val="en-US" w:eastAsia="zh-CN" w:bidi="ar"/>
              </w:rPr>
              <w:t>（一）主动消除或者减轻违法行为危害后果的；</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240" w:lineRule="auto"/>
              <w:ind w:right="0" w:rightChars="0"/>
              <w:jc w:val="left"/>
              <w:textAlignment w:val="center"/>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i w:val="0"/>
                <w:color w:val="auto"/>
                <w:kern w:val="0"/>
                <w:sz w:val="24"/>
                <w:szCs w:val="24"/>
                <w:highlight w:val="none"/>
                <w:u w:val="none"/>
                <w:lang w:val="en-US" w:eastAsia="zh-CN" w:bidi="ar"/>
              </w:rPr>
              <w:t>（二）受他人胁迫或者诱骗实施违法行为的；</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240" w:lineRule="auto"/>
              <w:ind w:right="0" w:rightChars="0"/>
              <w:jc w:val="left"/>
              <w:textAlignment w:val="center"/>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i w:val="0"/>
                <w:color w:val="auto"/>
                <w:kern w:val="0"/>
                <w:sz w:val="24"/>
                <w:szCs w:val="24"/>
                <w:highlight w:val="none"/>
                <w:u w:val="none"/>
                <w:lang w:val="en-US" w:eastAsia="zh-CN" w:bidi="ar"/>
              </w:rPr>
              <w:t>（三）主动供述行政机关尚未掌握的违法行为的；</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240" w:lineRule="auto"/>
              <w:ind w:right="0" w:rightChars="0"/>
              <w:jc w:val="left"/>
              <w:textAlignment w:val="center"/>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i w:val="0"/>
                <w:color w:val="auto"/>
                <w:kern w:val="0"/>
                <w:sz w:val="24"/>
                <w:szCs w:val="24"/>
                <w:highlight w:val="none"/>
                <w:u w:val="none"/>
                <w:lang w:val="en-US" w:eastAsia="zh-CN" w:bidi="ar"/>
              </w:rPr>
              <w:t>（四）配合行政机关查处违法行为有立功表现的；</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240" w:lineRule="auto"/>
              <w:ind w:right="0" w:rightChars="0"/>
              <w:jc w:val="left"/>
              <w:textAlignment w:val="center"/>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i w:val="0"/>
                <w:color w:val="auto"/>
                <w:kern w:val="0"/>
                <w:sz w:val="24"/>
                <w:szCs w:val="24"/>
                <w:highlight w:val="none"/>
                <w:u w:val="none"/>
                <w:lang w:val="en-US" w:eastAsia="zh-CN" w:bidi="ar"/>
              </w:rPr>
              <w:t>（五）法律、法规、规章规定其他应当从轻或者减轻行政处罚的。</w:t>
            </w:r>
          </w:p>
          <w:p>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b/>
                <w:bCs/>
                <w:i w:val="0"/>
                <w:color w:val="000000"/>
                <w:kern w:val="0"/>
                <w:sz w:val="24"/>
                <w:szCs w:val="24"/>
                <w:highlight w:val="none"/>
                <w:u w:val="none"/>
                <w:lang w:val="en-US" w:eastAsia="zh-CN" w:bidi="ar"/>
              </w:rPr>
              <w:t>【部门规章】</w:t>
            </w:r>
            <w:r>
              <w:rPr>
                <w:rFonts w:hint="eastAsia" w:ascii="仿宋_GB2312" w:hAnsi="仿宋_GB2312" w:eastAsia="仿宋_GB2312" w:cs="仿宋_GB2312"/>
                <w:i w:val="0"/>
                <w:color w:val="000000"/>
                <w:kern w:val="0"/>
                <w:sz w:val="24"/>
                <w:szCs w:val="24"/>
                <w:highlight w:val="none"/>
                <w:u w:val="none"/>
                <w:lang w:val="en-US" w:eastAsia="zh-CN" w:bidi="ar"/>
              </w:rPr>
              <w:t>《幼儿园管理条例》</w:t>
            </w:r>
          </w:p>
          <w:p>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u w:val="none"/>
                <w:lang w:val="en-US" w:eastAsia="zh-CN" w:bidi="ar"/>
              </w:rPr>
              <w:t>第二十八条    违反本条例，具有下列情形之一的单位或者个人，由教育行政部门对直接责任人员给予警告、罚款的行政处罚，或者由教育行政部门建议有关部门对责任人员给予行政处分：</w:t>
            </w:r>
          </w:p>
          <w:p>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仿宋_GB2312" w:hAnsi="仿宋_GB2312" w:eastAsia="仿宋_GB2312" w:cs="仿宋_GB2312"/>
                <w:b/>
                <w:bCs/>
                <w:kern w:val="2"/>
                <w:sz w:val="24"/>
                <w:szCs w:val="24"/>
                <w:highlight w:val="none"/>
                <w:vertAlign w:val="baseline"/>
                <w:lang w:val="en-US" w:eastAsia="zh-CN" w:bidi="ar-SA"/>
              </w:rPr>
            </w:pPr>
            <w:r>
              <w:rPr>
                <w:rFonts w:hint="eastAsia" w:ascii="仿宋_GB2312" w:hAnsi="仿宋_GB2312" w:eastAsia="仿宋_GB2312" w:cs="仿宋_GB2312"/>
                <w:i w:val="0"/>
                <w:color w:val="000000"/>
                <w:kern w:val="0"/>
                <w:sz w:val="24"/>
                <w:szCs w:val="24"/>
                <w:highlight w:val="none"/>
                <w:u w:val="none"/>
                <w:lang w:val="en-US" w:eastAsia="zh-CN" w:bidi="ar"/>
              </w:rPr>
              <w:t>（二）使用有毒、有害物质制作教具、玩具的。</w:t>
            </w:r>
          </w:p>
        </w:tc>
        <w:tc>
          <w:tcPr>
            <w:tcW w:w="0" w:type="auto"/>
            <w:vAlign w:val="center"/>
          </w:tcPr>
          <w:p>
            <w:pPr>
              <w:keepNext w:val="0"/>
              <w:keepLines w:val="0"/>
              <w:pageBreakBefore w:val="0"/>
              <w:kinsoku/>
              <w:wordWrap/>
              <w:overflowPunct/>
              <w:topLinePunct w:val="0"/>
              <w:bidi w:val="0"/>
              <w:spacing w:line="240" w:lineRule="auto"/>
              <w:jc w:val="left"/>
              <w:rPr>
                <w:rFonts w:hint="eastAsia" w:ascii="仿宋_GB2312" w:hAnsi="仿宋_GB2312" w:eastAsia="仿宋_GB2312" w:cs="仿宋_GB2312"/>
                <w:b/>
                <w:bCs/>
                <w:kern w:val="2"/>
                <w:sz w:val="24"/>
                <w:szCs w:val="24"/>
                <w:highlight w:val="none"/>
                <w:vertAlign w:val="baseline"/>
                <w:lang w:val="en-US" w:eastAsia="zh-CN" w:bidi="ar-SA"/>
              </w:rPr>
            </w:pPr>
            <w:r>
              <w:rPr>
                <w:rFonts w:hint="eastAsia" w:ascii="仿宋_GB2312" w:hAnsi="仿宋_GB2312" w:eastAsia="仿宋_GB2312" w:cs="仿宋_GB2312"/>
                <w:i w:val="0"/>
                <w:color w:val="000000"/>
                <w:kern w:val="0"/>
                <w:sz w:val="24"/>
                <w:szCs w:val="24"/>
                <w:highlight w:val="none"/>
                <w:u w:val="none"/>
                <w:lang w:val="en-US" w:eastAsia="zh-CN" w:bidi="ar"/>
              </w:rPr>
              <w:t>根据具体情况采取包容观察、说服教育、谈话提醒、回访督促、行政指导、行政告诫等包容审慎监管执法方式。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4</w:t>
            </w:r>
          </w:p>
        </w:tc>
        <w:tc>
          <w:tcPr>
            <w:tcW w:w="0" w:type="auto"/>
            <w:vAlign w:val="center"/>
          </w:tcPr>
          <w:p>
            <w:pPr>
              <w:keepNext w:val="0"/>
              <w:keepLines w:val="0"/>
              <w:pageBreakBefore w:val="0"/>
              <w:widowControl/>
              <w:suppressLineNumbers w:val="0"/>
              <w:kinsoku/>
              <w:wordWrap/>
              <w:overflowPunct/>
              <w:topLinePunct w:val="0"/>
              <w:bidi w:val="0"/>
              <w:spacing w:line="240" w:lineRule="auto"/>
              <w:jc w:val="both"/>
              <w:textAlignment w:val="center"/>
              <w:rPr>
                <w:rFonts w:hint="eastAsia" w:ascii="仿宋_GB2312" w:hAnsi="仿宋_GB2312" w:eastAsia="仿宋_GB2312" w:cs="仿宋_GB2312"/>
                <w:b/>
                <w:bCs/>
                <w:kern w:val="2"/>
                <w:sz w:val="24"/>
                <w:szCs w:val="24"/>
                <w:highlight w:val="none"/>
                <w:vertAlign w:val="baseline"/>
                <w:lang w:val="en-US" w:eastAsia="zh-CN" w:bidi="ar-SA"/>
              </w:rPr>
            </w:pPr>
            <w:r>
              <w:rPr>
                <w:rFonts w:hint="eastAsia" w:ascii="仿宋_GB2312" w:hAnsi="仿宋_GB2312" w:eastAsia="仿宋_GB2312" w:cs="仿宋_GB2312"/>
                <w:i w:val="0"/>
                <w:color w:val="000000"/>
                <w:kern w:val="0"/>
                <w:sz w:val="24"/>
                <w:szCs w:val="24"/>
                <w:highlight w:val="none"/>
                <w:u w:val="none"/>
                <w:lang w:val="en-US" w:eastAsia="zh-CN" w:bidi="ar"/>
              </w:rPr>
              <w:t>民办学校伪造、变造、买卖、出租、出借办学许可证的处罚</w:t>
            </w:r>
          </w:p>
        </w:tc>
        <w:tc>
          <w:tcPr>
            <w:tcW w:w="0" w:type="auto"/>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pacing w:beforeAutospacing="0" w:afterAutospacing="0" w:line="240" w:lineRule="auto"/>
              <w:ind w:right="0" w:rightChars="0"/>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u w:val="none"/>
                <w:lang w:val="en-US" w:eastAsia="zh-CN" w:bidi="ar"/>
              </w:rPr>
              <w:t>1.主动消除或者减轻违法行为危害后果的；</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pacing w:beforeAutospacing="0" w:afterAutospacing="0" w:line="240" w:lineRule="auto"/>
              <w:ind w:right="0" w:rightChars="0"/>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u w:val="none"/>
                <w:lang w:val="en-US" w:eastAsia="zh-CN" w:bidi="ar"/>
              </w:rPr>
              <w:t>2.受他人胁迫或者诱骗实施违法行为的；</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pacing w:beforeAutospacing="0" w:afterAutospacing="0" w:line="240" w:lineRule="auto"/>
              <w:ind w:right="0" w:rightChars="0"/>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u w:val="none"/>
                <w:lang w:val="en-US" w:eastAsia="zh-CN" w:bidi="ar"/>
              </w:rPr>
              <w:t>3.主动供述行政机关尚未掌握的违法行为的；</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pacing w:beforeAutospacing="0" w:afterAutospacing="0" w:line="240" w:lineRule="auto"/>
              <w:ind w:right="0" w:rightChars="0"/>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u w:val="none"/>
                <w:lang w:val="en-US" w:eastAsia="zh-CN" w:bidi="ar"/>
              </w:rPr>
              <w:t>4.配合行政机关查处违法行为有立功表现的；</w:t>
            </w:r>
          </w:p>
          <w:p>
            <w:pPr>
              <w:keepNext w:val="0"/>
              <w:keepLines w:val="0"/>
              <w:pageBreakBefore w:val="0"/>
              <w:widowControl/>
              <w:suppressLineNumbers w:val="0"/>
              <w:kinsoku/>
              <w:wordWrap/>
              <w:overflowPunct/>
              <w:topLinePunct w:val="0"/>
              <w:bidi w:val="0"/>
              <w:spacing w:line="240" w:lineRule="auto"/>
              <w:jc w:val="both"/>
              <w:textAlignment w:val="center"/>
              <w:rPr>
                <w:rFonts w:hint="eastAsia" w:ascii="仿宋_GB2312" w:hAnsi="仿宋_GB2312" w:eastAsia="仿宋_GB2312" w:cs="仿宋_GB2312"/>
                <w:b/>
                <w:bCs/>
                <w:kern w:val="2"/>
                <w:sz w:val="24"/>
                <w:szCs w:val="24"/>
                <w:highlight w:val="none"/>
                <w:vertAlign w:val="baseline"/>
                <w:lang w:val="en-US" w:eastAsia="zh-CN" w:bidi="ar-SA"/>
              </w:rPr>
            </w:pPr>
            <w:r>
              <w:rPr>
                <w:rFonts w:hint="eastAsia" w:ascii="仿宋_GB2312" w:hAnsi="仿宋_GB2312" w:eastAsia="仿宋_GB2312" w:cs="仿宋_GB2312"/>
                <w:i w:val="0"/>
                <w:color w:val="000000"/>
                <w:kern w:val="0"/>
                <w:sz w:val="24"/>
                <w:szCs w:val="24"/>
                <w:highlight w:val="none"/>
                <w:u w:val="none"/>
                <w:lang w:val="en-US" w:eastAsia="zh-CN" w:bidi="ar"/>
              </w:rPr>
              <w:t>5.法律法规规章规定其他应当减轻行政处罚的。</w:t>
            </w:r>
          </w:p>
        </w:tc>
        <w:tc>
          <w:tcPr>
            <w:tcW w:w="0" w:type="auto"/>
            <w:vAlign w:val="center"/>
          </w:tcPr>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240" w:lineRule="auto"/>
              <w:ind w:right="0" w:rightChars="0"/>
              <w:jc w:val="left"/>
              <w:textAlignment w:val="center"/>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b/>
                <w:bCs/>
                <w:i w:val="0"/>
                <w:color w:val="auto"/>
                <w:kern w:val="0"/>
                <w:sz w:val="24"/>
                <w:szCs w:val="24"/>
                <w:highlight w:val="none"/>
                <w:u w:val="none"/>
                <w:lang w:val="en-US" w:eastAsia="zh-CN" w:bidi="ar"/>
              </w:rPr>
              <w:t>【法律】</w:t>
            </w:r>
            <w:r>
              <w:rPr>
                <w:rFonts w:hint="eastAsia" w:ascii="仿宋_GB2312" w:hAnsi="仿宋_GB2312" w:eastAsia="仿宋_GB2312" w:cs="仿宋_GB2312"/>
                <w:i w:val="0"/>
                <w:color w:val="auto"/>
                <w:kern w:val="0"/>
                <w:sz w:val="24"/>
                <w:szCs w:val="24"/>
                <w:highlight w:val="none"/>
                <w:u w:val="none"/>
                <w:lang w:val="en-US" w:eastAsia="zh-CN" w:bidi="ar"/>
              </w:rPr>
              <w:t xml:space="preserve">《中华人民共和国行政处罚法》     </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240" w:lineRule="auto"/>
              <w:ind w:right="0" w:rightChars="0"/>
              <w:jc w:val="left"/>
              <w:textAlignment w:val="center"/>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i w:val="0"/>
                <w:color w:val="auto"/>
                <w:kern w:val="0"/>
                <w:sz w:val="24"/>
                <w:szCs w:val="24"/>
                <w:highlight w:val="none"/>
                <w:u w:val="none"/>
                <w:lang w:val="en-US" w:eastAsia="zh-CN" w:bidi="ar"/>
              </w:rPr>
              <w:t>第三十二条    当事人有下列情形之一，应当从轻或者减轻行政处罚：</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240" w:lineRule="auto"/>
              <w:ind w:right="0" w:rightChars="0"/>
              <w:jc w:val="left"/>
              <w:textAlignment w:val="center"/>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i w:val="0"/>
                <w:color w:val="auto"/>
                <w:kern w:val="0"/>
                <w:sz w:val="24"/>
                <w:szCs w:val="24"/>
                <w:highlight w:val="none"/>
                <w:u w:val="none"/>
                <w:lang w:val="en-US" w:eastAsia="zh-CN" w:bidi="ar"/>
              </w:rPr>
              <w:t>（一）主动消除或者减轻违法行为危害后果的；</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240" w:lineRule="auto"/>
              <w:ind w:right="0" w:rightChars="0"/>
              <w:jc w:val="left"/>
              <w:textAlignment w:val="center"/>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i w:val="0"/>
                <w:color w:val="auto"/>
                <w:kern w:val="0"/>
                <w:sz w:val="24"/>
                <w:szCs w:val="24"/>
                <w:highlight w:val="none"/>
                <w:u w:val="none"/>
                <w:lang w:val="en-US" w:eastAsia="zh-CN" w:bidi="ar"/>
              </w:rPr>
              <w:t>（二）受他人胁迫或者诱骗实施违法行为的；</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240" w:lineRule="auto"/>
              <w:ind w:right="0" w:rightChars="0"/>
              <w:jc w:val="left"/>
              <w:textAlignment w:val="center"/>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i w:val="0"/>
                <w:color w:val="auto"/>
                <w:kern w:val="0"/>
                <w:sz w:val="24"/>
                <w:szCs w:val="24"/>
                <w:highlight w:val="none"/>
                <w:u w:val="none"/>
                <w:lang w:val="en-US" w:eastAsia="zh-CN" w:bidi="ar"/>
              </w:rPr>
              <w:t>（三）主动供述行政机关尚未掌握的违法行为的；</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240" w:lineRule="auto"/>
              <w:ind w:right="0" w:rightChars="0"/>
              <w:jc w:val="left"/>
              <w:textAlignment w:val="center"/>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i w:val="0"/>
                <w:color w:val="auto"/>
                <w:kern w:val="0"/>
                <w:sz w:val="24"/>
                <w:szCs w:val="24"/>
                <w:highlight w:val="none"/>
                <w:u w:val="none"/>
                <w:lang w:val="en-US" w:eastAsia="zh-CN" w:bidi="ar"/>
              </w:rPr>
              <w:t>（四）配合行政机关查处违法行为有立功表现的；</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240" w:lineRule="auto"/>
              <w:ind w:right="0" w:rightChars="0"/>
              <w:jc w:val="left"/>
              <w:textAlignment w:val="center"/>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i w:val="0"/>
                <w:color w:val="auto"/>
                <w:kern w:val="0"/>
                <w:sz w:val="24"/>
                <w:szCs w:val="24"/>
                <w:highlight w:val="none"/>
                <w:u w:val="none"/>
                <w:lang w:val="en-US" w:eastAsia="zh-CN" w:bidi="ar"/>
              </w:rPr>
              <w:t>（五）法律、法规、规章规定其他应当从轻或者减轻行政处罚的。</w:t>
            </w:r>
          </w:p>
          <w:p>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b/>
                <w:bCs/>
                <w:i w:val="0"/>
                <w:color w:val="000000"/>
                <w:kern w:val="0"/>
                <w:sz w:val="24"/>
                <w:szCs w:val="24"/>
                <w:highlight w:val="none"/>
                <w:u w:val="none"/>
                <w:lang w:val="en-US" w:eastAsia="zh-CN" w:bidi="ar"/>
              </w:rPr>
              <w:t>【法律】</w:t>
            </w:r>
            <w:r>
              <w:rPr>
                <w:rFonts w:hint="eastAsia" w:ascii="仿宋_GB2312" w:hAnsi="仿宋_GB2312" w:eastAsia="仿宋_GB2312" w:cs="仿宋_GB2312"/>
                <w:i w:val="0"/>
                <w:color w:val="000000"/>
                <w:kern w:val="0"/>
                <w:sz w:val="24"/>
                <w:szCs w:val="24"/>
                <w:highlight w:val="none"/>
                <w:u w:val="none"/>
                <w:lang w:val="en-US" w:eastAsia="zh-CN" w:bidi="ar"/>
              </w:rPr>
              <w:t>《中华人民共和国民办教育促进法》</w:t>
            </w:r>
          </w:p>
          <w:p>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u w:val="none"/>
                <w:lang w:val="en-US" w:eastAsia="zh-CN" w:bidi="ar"/>
              </w:rPr>
              <w:t>第六十二条    民办学校有下列行为之一的，由县级以上人民政府教育行政部门、人力资源社会保障行政部门或者其他有关部门责令限期改正，并予以警告；有违法所得的，退还所收费用后没收违法所得；情节严重的，责令停止招生、吊销办学许可证；构成犯罪的，依法追究刑事责任：</w:t>
            </w:r>
          </w:p>
          <w:p>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仿宋_GB2312" w:hAnsi="仿宋_GB2312" w:eastAsia="仿宋_GB2312" w:cs="仿宋_GB2312"/>
                <w:b/>
                <w:bCs/>
                <w:kern w:val="2"/>
                <w:sz w:val="24"/>
                <w:szCs w:val="24"/>
                <w:highlight w:val="none"/>
                <w:vertAlign w:val="baseline"/>
                <w:lang w:val="en-US" w:eastAsia="zh-CN" w:bidi="ar-SA"/>
              </w:rPr>
            </w:pPr>
            <w:r>
              <w:rPr>
                <w:rFonts w:hint="eastAsia" w:ascii="仿宋_GB2312" w:hAnsi="仿宋_GB2312" w:eastAsia="仿宋_GB2312" w:cs="仿宋_GB2312"/>
                <w:i w:val="0"/>
                <w:color w:val="000000"/>
                <w:kern w:val="0"/>
                <w:sz w:val="24"/>
                <w:szCs w:val="24"/>
                <w:highlight w:val="none"/>
                <w:u w:val="none"/>
                <w:lang w:val="en-US" w:eastAsia="zh-CN" w:bidi="ar"/>
              </w:rPr>
              <w:t>（七）伪造、变造、买卖、出租、出借办学许可证的。</w:t>
            </w:r>
          </w:p>
        </w:tc>
        <w:tc>
          <w:tcPr>
            <w:tcW w:w="0" w:type="auto"/>
            <w:vAlign w:val="center"/>
          </w:tcPr>
          <w:p>
            <w:pPr>
              <w:keepNext w:val="0"/>
              <w:keepLines w:val="0"/>
              <w:pageBreakBefore w:val="0"/>
              <w:kinsoku/>
              <w:wordWrap/>
              <w:overflowPunct/>
              <w:topLinePunct w:val="0"/>
              <w:bidi w:val="0"/>
              <w:spacing w:line="240" w:lineRule="auto"/>
              <w:jc w:val="left"/>
              <w:rPr>
                <w:rFonts w:hint="eastAsia" w:ascii="仿宋_GB2312" w:hAnsi="仿宋_GB2312" w:eastAsia="仿宋_GB2312" w:cs="仿宋_GB2312"/>
                <w:b/>
                <w:bCs/>
                <w:kern w:val="2"/>
                <w:sz w:val="24"/>
                <w:szCs w:val="24"/>
                <w:highlight w:val="none"/>
                <w:vertAlign w:val="baseline"/>
                <w:lang w:val="en-US" w:eastAsia="zh-CN" w:bidi="ar-SA"/>
              </w:rPr>
            </w:pPr>
            <w:r>
              <w:rPr>
                <w:rFonts w:hint="eastAsia" w:ascii="仿宋_GB2312" w:hAnsi="仿宋_GB2312" w:eastAsia="仿宋_GB2312" w:cs="仿宋_GB2312"/>
                <w:i w:val="0"/>
                <w:color w:val="000000"/>
                <w:kern w:val="0"/>
                <w:sz w:val="24"/>
                <w:szCs w:val="24"/>
                <w:highlight w:val="none"/>
                <w:u w:val="none"/>
                <w:lang w:val="en-US" w:eastAsia="zh-CN" w:bidi="ar"/>
              </w:rPr>
              <w:t>根据具体情况采取包容观察、说服教育、谈话提醒、回访督促、行政指导、行政告诫等包容审慎监管执法方式。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5</w:t>
            </w:r>
          </w:p>
        </w:tc>
        <w:tc>
          <w:tcPr>
            <w:tcW w:w="0" w:type="auto"/>
            <w:vAlign w:val="center"/>
          </w:tcPr>
          <w:p>
            <w:pPr>
              <w:keepNext w:val="0"/>
              <w:keepLines w:val="0"/>
              <w:pageBreakBefore w:val="0"/>
              <w:kinsoku/>
              <w:wordWrap/>
              <w:overflowPunct/>
              <w:topLinePunct w:val="0"/>
              <w:bidi w:val="0"/>
              <w:spacing w:line="240" w:lineRule="auto"/>
              <w:ind w:left="135" w:leftChars="0"/>
              <w:jc w:val="both"/>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spacing w:val="-7"/>
                <w:sz w:val="24"/>
                <w:szCs w:val="24"/>
                <w:highlight w:val="none"/>
              </w:rPr>
              <w:t>对未经批准擅自经营高危险性体育项目的处罚</w:t>
            </w:r>
          </w:p>
        </w:tc>
        <w:tc>
          <w:tcPr>
            <w:tcW w:w="0" w:type="auto"/>
            <w:vAlign w:val="center"/>
          </w:tcPr>
          <w:p>
            <w:pPr>
              <w:keepNext w:val="0"/>
              <w:keepLines w:val="0"/>
              <w:pageBreakBefore w:val="0"/>
              <w:kinsoku/>
              <w:wordWrap/>
              <w:overflowPunct/>
              <w:topLinePunct w:val="0"/>
              <w:bidi w:val="0"/>
              <w:spacing w:line="240" w:lineRule="auto"/>
              <w:ind w:left="135"/>
              <w:jc w:val="both"/>
              <w:rPr>
                <w:rFonts w:hint="eastAsia" w:ascii="仿宋_GB2312" w:hAnsi="仿宋_GB2312" w:eastAsia="仿宋_GB2312" w:cs="仿宋_GB2312"/>
                <w:spacing w:val="-7"/>
                <w:sz w:val="24"/>
                <w:szCs w:val="24"/>
                <w:highlight w:val="none"/>
              </w:rPr>
            </w:pPr>
          </w:p>
          <w:p>
            <w:pPr>
              <w:keepNext w:val="0"/>
              <w:keepLines w:val="0"/>
              <w:pageBreakBefore w:val="0"/>
              <w:kinsoku/>
              <w:wordWrap/>
              <w:overflowPunct/>
              <w:topLinePunct w:val="0"/>
              <w:bidi w:val="0"/>
              <w:spacing w:line="240" w:lineRule="auto"/>
              <w:ind w:left="135" w:leftChars="0"/>
              <w:jc w:val="both"/>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spacing w:val="-7"/>
                <w:sz w:val="24"/>
                <w:szCs w:val="24"/>
                <w:highlight w:val="none"/>
              </w:rPr>
              <w:t>情节较轻，没有违法所得或者违法所得不足3万元的</w:t>
            </w:r>
          </w:p>
        </w:tc>
        <w:tc>
          <w:tcPr>
            <w:tcW w:w="0" w:type="auto"/>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spacing w:val="-7"/>
                <w:sz w:val="24"/>
                <w:szCs w:val="24"/>
                <w:highlight w:val="none"/>
              </w:rPr>
              <w:t>《全民健身条例》第三十六条</w:t>
            </w:r>
            <w:r>
              <w:rPr>
                <w:rFonts w:hint="eastAsia" w:ascii="仿宋_GB2312" w:hAnsi="仿宋_GB2312" w:eastAsia="仿宋_GB2312" w:cs="仿宋_GB2312"/>
                <w:spacing w:val="-7"/>
                <w:sz w:val="24"/>
                <w:szCs w:val="24"/>
                <w:highlight w:val="none"/>
                <w:lang w:eastAsia="zh-CN"/>
              </w:rPr>
              <w:t>：</w:t>
            </w:r>
            <w:r>
              <w:rPr>
                <w:rFonts w:hint="eastAsia" w:ascii="仿宋_GB2312" w:hAnsi="仿宋_GB2312" w:eastAsia="仿宋_GB2312" w:cs="仿宋_GB2312"/>
                <w:spacing w:val="-7"/>
                <w:sz w:val="24"/>
                <w:szCs w:val="24"/>
                <w:highlight w:val="none"/>
              </w:rPr>
              <w:t>未经批准，擅自经营高危险性体育项目的，由县级以上地方人民政府体育主管部门按照管理权限责令改正；有违法所得的，没收违法所得；违法所得不足3万元或者没有违法所得的，并处3万元以上10万元以下的罚款；违法所得3万元以上的，并处违法所得2倍以上5倍以下的罚款。</w:t>
            </w:r>
          </w:p>
        </w:tc>
        <w:tc>
          <w:tcPr>
            <w:tcW w:w="0" w:type="auto"/>
            <w:vAlign w:val="center"/>
          </w:tcPr>
          <w:p>
            <w:pPr>
              <w:keepNext w:val="0"/>
              <w:keepLines w:val="0"/>
              <w:pageBreakBefore w:val="0"/>
              <w:kinsoku/>
              <w:wordWrap/>
              <w:overflowPunct/>
              <w:topLinePunct w:val="0"/>
              <w:bidi w:val="0"/>
              <w:spacing w:line="240" w:lineRule="auto"/>
              <w:jc w:val="center"/>
              <w:rPr>
                <w:rFonts w:hint="eastAsia" w:ascii="仿宋_GB2312" w:hAnsi="仿宋_GB2312" w:eastAsia="仿宋_GB2312" w:cs="仿宋_GB2312"/>
                <w:spacing w:val="-7"/>
                <w:sz w:val="24"/>
                <w:szCs w:val="24"/>
                <w:highlight w:val="none"/>
              </w:rPr>
            </w:pPr>
          </w:p>
          <w:p>
            <w:pPr>
              <w:keepNext w:val="0"/>
              <w:keepLines w:val="0"/>
              <w:pageBreakBefore w:val="0"/>
              <w:kinsoku/>
              <w:wordWrap/>
              <w:overflowPunct/>
              <w:topLinePunct w:val="0"/>
              <w:bidi w:val="0"/>
              <w:spacing w:line="240" w:lineRule="auto"/>
              <w:jc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spacing w:val="-7"/>
                <w:sz w:val="24"/>
                <w:szCs w:val="24"/>
                <w:highlight w:val="none"/>
              </w:rPr>
              <w:t>行政建议、行政指导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6</w:t>
            </w:r>
          </w:p>
        </w:tc>
        <w:tc>
          <w:tcPr>
            <w:tcW w:w="0" w:type="auto"/>
            <w:vAlign w:val="center"/>
          </w:tcPr>
          <w:p>
            <w:pPr>
              <w:keepNext w:val="0"/>
              <w:keepLines w:val="0"/>
              <w:pageBreakBefore w:val="0"/>
              <w:kinsoku/>
              <w:wordWrap/>
              <w:overflowPunct/>
              <w:topLinePunct w:val="0"/>
              <w:bidi w:val="0"/>
              <w:spacing w:line="240" w:lineRule="auto"/>
              <w:ind w:left="135" w:leftChars="0"/>
              <w:jc w:val="both"/>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spacing w:val="-7"/>
                <w:sz w:val="24"/>
                <w:szCs w:val="24"/>
                <w:highlight w:val="none"/>
              </w:rPr>
              <w:t>对高危险性体育项目经营者取得许可证后不在符合条件仍经营的处罚</w:t>
            </w:r>
          </w:p>
        </w:tc>
        <w:tc>
          <w:tcPr>
            <w:tcW w:w="0" w:type="auto"/>
            <w:vAlign w:val="center"/>
          </w:tcPr>
          <w:p>
            <w:pPr>
              <w:keepNext w:val="0"/>
              <w:keepLines w:val="0"/>
              <w:pageBreakBefore w:val="0"/>
              <w:kinsoku/>
              <w:wordWrap/>
              <w:overflowPunct/>
              <w:topLinePunct w:val="0"/>
              <w:bidi w:val="0"/>
              <w:spacing w:line="240" w:lineRule="auto"/>
              <w:ind w:left="135"/>
              <w:jc w:val="both"/>
              <w:rPr>
                <w:rFonts w:hint="eastAsia" w:ascii="仿宋_GB2312" w:hAnsi="仿宋_GB2312" w:eastAsia="仿宋_GB2312" w:cs="仿宋_GB2312"/>
                <w:spacing w:val="-7"/>
                <w:sz w:val="24"/>
                <w:szCs w:val="24"/>
                <w:highlight w:val="none"/>
              </w:rPr>
            </w:pPr>
          </w:p>
          <w:p>
            <w:pPr>
              <w:keepNext w:val="0"/>
              <w:keepLines w:val="0"/>
              <w:pageBreakBefore w:val="0"/>
              <w:kinsoku/>
              <w:wordWrap/>
              <w:overflowPunct/>
              <w:topLinePunct w:val="0"/>
              <w:bidi w:val="0"/>
              <w:spacing w:line="240" w:lineRule="auto"/>
              <w:ind w:left="135" w:leftChars="0"/>
              <w:jc w:val="both"/>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spacing w:val="-7"/>
                <w:sz w:val="24"/>
                <w:szCs w:val="24"/>
                <w:highlight w:val="none"/>
              </w:rPr>
              <w:t>情节较轻，没有违法所得或者违法所得不足3万元的</w:t>
            </w:r>
          </w:p>
        </w:tc>
        <w:tc>
          <w:tcPr>
            <w:tcW w:w="0" w:type="auto"/>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spacing w:val="-7"/>
                <w:sz w:val="24"/>
                <w:szCs w:val="24"/>
                <w:highlight w:val="none"/>
              </w:rPr>
              <w:t>《全民健身条例》第三十七条</w:t>
            </w:r>
            <w:r>
              <w:rPr>
                <w:rFonts w:hint="eastAsia" w:ascii="仿宋_GB2312" w:hAnsi="仿宋_GB2312" w:eastAsia="仿宋_GB2312" w:cs="仿宋_GB2312"/>
                <w:spacing w:val="-7"/>
                <w:sz w:val="24"/>
                <w:szCs w:val="24"/>
                <w:highlight w:val="none"/>
                <w:lang w:eastAsia="zh-CN"/>
              </w:rPr>
              <w:t>：</w:t>
            </w:r>
            <w:r>
              <w:rPr>
                <w:rFonts w:hint="eastAsia" w:ascii="仿宋_GB2312" w:hAnsi="仿宋_GB2312" w:eastAsia="仿宋_GB2312" w:cs="仿宋_GB2312"/>
                <w:spacing w:val="-7"/>
                <w:sz w:val="24"/>
                <w:szCs w:val="24"/>
                <w:highlight w:val="none"/>
              </w:rPr>
              <w:t>高危险性体育项目经营者取得许可证后，不再符合本条例规定条件仍经营该体育项目的，由县级以上地方人民政府体育主管部门按照管理权限责令改正；有违法所得的，没收违法所得；违法所得不足3万元或者没有违法所得的，并处3万元以上10万元以下的罚款；违法所得3万元以上的，并处违法所得2倍以上5倍以下的罚款；拒不改正的，由原发证机关吊销许可证。</w:t>
            </w:r>
          </w:p>
        </w:tc>
        <w:tc>
          <w:tcPr>
            <w:tcW w:w="0" w:type="auto"/>
            <w:vAlign w:val="center"/>
          </w:tcPr>
          <w:p>
            <w:pPr>
              <w:keepNext w:val="0"/>
              <w:keepLines w:val="0"/>
              <w:pageBreakBefore w:val="0"/>
              <w:kinsoku/>
              <w:wordWrap/>
              <w:overflowPunct/>
              <w:topLinePunct w:val="0"/>
              <w:bidi w:val="0"/>
              <w:spacing w:line="240" w:lineRule="auto"/>
              <w:jc w:val="center"/>
              <w:rPr>
                <w:rFonts w:hint="eastAsia" w:ascii="仿宋_GB2312" w:hAnsi="仿宋_GB2312" w:eastAsia="仿宋_GB2312" w:cs="仿宋_GB2312"/>
                <w:spacing w:val="-7"/>
                <w:sz w:val="24"/>
                <w:szCs w:val="24"/>
                <w:highlight w:val="none"/>
              </w:rPr>
            </w:pPr>
          </w:p>
          <w:p>
            <w:pPr>
              <w:keepNext w:val="0"/>
              <w:keepLines w:val="0"/>
              <w:pageBreakBefore w:val="0"/>
              <w:kinsoku/>
              <w:wordWrap/>
              <w:overflowPunct/>
              <w:topLinePunct w:val="0"/>
              <w:bidi w:val="0"/>
              <w:spacing w:line="240" w:lineRule="auto"/>
              <w:jc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spacing w:val="-7"/>
                <w:sz w:val="24"/>
                <w:szCs w:val="24"/>
                <w:highlight w:val="none"/>
              </w:rPr>
              <w:t>行政建议、行政指导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7</w:t>
            </w:r>
          </w:p>
        </w:tc>
        <w:tc>
          <w:tcPr>
            <w:tcW w:w="0" w:type="auto"/>
            <w:vAlign w:val="center"/>
          </w:tcPr>
          <w:p>
            <w:pPr>
              <w:keepNext w:val="0"/>
              <w:keepLines w:val="0"/>
              <w:pageBreakBefore w:val="0"/>
              <w:kinsoku/>
              <w:wordWrap/>
              <w:overflowPunct/>
              <w:topLinePunct w:val="0"/>
              <w:bidi w:val="0"/>
              <w:spacing w:line="240" w:lineRule="auto"/>
              <w:ind w:left="135"/>
              <w:jc w:val="both"/>
              <w:rPr>
                <w:rFonts w:hint="eastAsia" w:ascii="仿宋_GB2312" w:hAnsi="仿宋_GB2312" w:eastAsia="仿宋_GB2312" w:cs="仿宋_GB2312"/>
                <w:spacing w:val="-7"/>
                <w:sz w:val="24"/>
                <w:szCs w:val="24"/>
                <w:highlight w:val="none"/>
              </w:rPr>
            </w:pPr>
          </w:p>
          <w:p>
            <w:pPr>
              <w:keepNext w:val="0"/>
              <w:keepLines w:val="0"/>
              <w:pageBreakBefore w:val="0"/>
              <w:kinsoku/>
              <w:wordWrap/>
              <w:overflowPunct/>
              <w:topLinePunct w:val="0"/>
              <w:bidi w:val="0"/>
              <w:spacing w:line="240" w:lineRule="auto"/>
              <w:ind w:left="135" w:leftChars="0"/>
              <w:jc w:val="both"/>
              <w:rPr>
                <w:rFonts w:hint="eastAsia" w:ascii="仿宋_GB2312" w:hAnsi="仿宋_GB2312" w:eastAsia="仿宋_GB2312" w:cs="仿宋_GB2312"/>
                <w:spacing w:val="-7"/>
                <w:kern w:val="2"/>
                <w:sz w:val="24"/>
                <w:szCs w:val="24"/>
                <w:highlight w:val="none"/>
                <w:lang w:val="en-US" w:eastAsia="zh-CN" w:bidi="ar-SA"/>
              </w:rPr>
            </w:pPr>
            <w:r>
              <w:rPr>
                <w:rFonts w:hint="eastAsia" w:ascii="仿宋_GB2312" w:hAnsi="仿宋_GB2312" w:eastAsia="仿宋_GB2312" w:cs="仿宋_GB2312"/>
                <w:spacing w:val="-7"/>
                <w:sz w:val="24"/>
                <w:szCs w:val="24"/>
                <w:highlight w:val="none"/>
              </w:rPr>
              <w:t>彩票代销者向未成年人销售彩票</w:t>
            </w:r>
          </w:p>
        </w:tc>
        <w:tc>
          <w:tcPr>
            <w:tcW w:w="0" w:type="auto"/>
            <w:vAlign w:val="center"/>
          </w:tcPr>
          <w:p>
            <w:pPr>
              <w:keepNext w:val="0"/>
              <w:keepLines w:val="0"/>
              <w:pageBreakBefore w:val="0"/>
              <w:kinsoku/>
              <w:wordWrap/>
              <w:overflowPunct/>
              <w:topLinePunct w:val="0"/>
              <w:bidi w:val="0"/>
              <w:spacing w:line="240" w:lineRule="auto"/>
              <w:ind w:left="135"/>
              <w:jc w:val="both"/>
              <w:rPr>
                <w:rFonts w:hint="eastAsia" w:ascii="仿宋_GB2312" w:hAnsi="仿宋_GB2312" w:eastAsia="仿宋_GB2312" w:cs="仿宋_GB2312"/>
                <w:spacing w:val="-7"/>
                <w:sz w:val="24"/>
                <w:szCs w:val="24"/>
                <w:highlight w:val="none"/>
              </w:rPr>
            </w:pPr>
          </w:p>
          <w:p>
            <w:pPr>
              <w:keepNext w:val="0"/>
              <w:keepLines w:val="0"/>
              <w:pageBreakBefore w:val="0"/>
              <w:kinsoku/>
              <w:wordWrap/>
              <w:overflowPunct/>
              <w:topLinePunct w:val="0"/>
              <w:bidi w:val="0"/>
              <w:spacing w:line="240" w:lineRule="auto"/>
              <w:ind w:left="135" w:leftChars="0"/>
              <w:jc w:val="both"/>
              <w:rPr>
                <w:rFonts w:hint="eastAsia" w:ascii="仿宋_GB2312" w:hAnsi="仿宋_GB2312" w:eastAsia="仿宋_GB2312" w:cs="仿宋_GB2312"/>
                <w:spacing w:val="-7"/>
                <w:kern w:val="2"/>
                <w:sz w:val="24"/>
                <w:szCs w:val="24"/>
                <w:highlight w:val="none"/>
                <w:lang w:val="en-US" w:eastAsia="zh-CN" w:bidi="ar-SA"/>
              </w:rPr>
            </w:pPr>
            <w:r>
              <w:rPr>
                <w:rFonts w:hint="eastAsia" w:ascii="仿宋_GB2312" w:hAnsi="仿宋_GB2312" w:eastAsia="仿宋_GB2312" w:cs="仿宋_GB2312"/>
                <w:spacing w:val="-7"/>
                <w:sz w:val="24"/>
                <w:szCs w:val="24"/>
                <w:highlight w:val="none"/>
              </w:rPr>
              <w:t>1.未受到过同类行政处罚；2.主动消除或者减轻违法行为危害后果；3.未造成重大影响</w:t>
            </w:r>
          </w:p>
        </w:tc>
        <w:tc>
          <w:tcPr>
            <w:tcW w:w="0" w:type="auto"/>
            <w:vAlign w:val="center"/>
          </w:tcPr>
          <w:p>
            <w:pPr>
              <w:keepNext w:val="0"/>
              <w:keepLines w:val="0"/>
              <w:pageBreakBefore w:val="0"/>
              <w:kinsoku/>
              <w:wordWrap/>
              <w:overflowPunct/>
              <w:topLinePunct w:val="0"/>
              <w:bidi w:val="0"/>
              <w:spacing w:line="240" w:lineRule="auto"/>
              <w:ind w:left="135" w:leftChars="0"/>
              <w:jc w:val="both"/>
              <w:rPr>
                <w:rFonts w:hint="eastAsia" w:ascii="仿宋_GB2312" w:hAnsi="仿宋_GB2312" w:eastAsia="仿宋_GB2312" w:cs="仿宋_GB2312"/>
                <w:spacing w:val="-7"/>
                <w:kern w:val="2"/>
                <w:sz w:val="24"/>
                <w:szCs w:val="24"/>
                <w:highlight w:val="none"/>
                <w:lang w:val="en-US" w:eastAsia="zh-CN" w:bidi="ar-SA"/>
              </w:rPr>
            </w:pPr>
            <w:r>
              <w:rPr>
                <w:rFonts w:hint="eastAsia" w:ascii="仿宋_GB2312" w:hAnsi="仿宋_GB2312" w:eastAsia="仿宋_GB2312" w:cs="仿宋_GB2312"/>
                <w:spacing w:val="-7"/>
                <w:sz w:val="24"/>
                <w:szCs w:val="24"/>
                <w:highlight w:val="none"/>
              </w:rPr>
              <w:t>1.《彩票管理条例》(2009年4月国务院令第554号通过)第四十一条</w:t>
            </w:r>
            <w:r>
              <w:rPr>
                <w:rFonts w:hint="eastAsia" w:ascii="仿宋_GB2312" w:hAnsi="仿宋_GB2312" w:eastAsia="仿宋_GB2312" w:cs="仿宋_GB2312"/>
                <w:spacing w:val="-7"/>
                <w:sz w:val="24"/>
                <w:szCs w:val="24"/>
                <w:highlight w:val="none"/>
                <w:lang w:eastAsia="zh-CN"/>
              </w:rPr>
              <w:t>：彩票代销者有下列行为之一的，由民政部门、体育行政部门责令改正，处2000元以上1万元以下罚款；有违法所得的，没收违法所得：(一)委托他人代销彩票或者转借、出租、出售彩票投注专用设备的；(二)进行虚假性、误导性宣传的；(三)以诋毁同业者等手段进行不正当竞争的；(四)向未成年人销售彩票的；(五)以赊销或者信用方式销售彩票的。彩票代销者有前款行为受到处罚的，彩票发行机构、彩票销售机构有权解除彩票代销合同。</w:t>
            </w:r>
            <w:r>
              <w:rPr>
                <w:rFonts w:hint="eastAsia" w:ascii="仿宋_GB2312" w:hAnsi="仿宋_GB2312" w:eastAsia="仿宋_GB2312" w:cs="仿宋_GB2312"/>
                <w:spacing w:val="-7"/>
                <w:sz w:val="24"/>
                <w:szCs w:val="24"/>
                <w:highlight w:val="none"/>
              </w:rPr>
              <w:t>；2.《中华人民共和国行政处罚法》(1996年3月通过，2021年1月修订)第三十二条</w:t>
            </w:r>
            <w:r>
              <w:rPr>
                <w:rFonts w:hint="eastAsia" w:ascii="仿宋_GB2312" w:hAnsi="仿宋_GB2312" w:eastAsia="仿宋_GB2312" w:cs="仿宋_GB2312"/>
                <w:spacing w:val="-7"/>
                <w:sz w:val="24"/>
                <w:szCs w:val="24"/>
                <w:highlight w:val="none"/>
                <w:lang w:eastAsia="zh-CN"/>
              </w:rPr>
              <w:t>：当事人有下列情形之一，应当从轻或者减轻行政处罚：（一）主动消除或者减轻违法行为危害后果的；（二）受他人胁迫或者诱骗实施违法行为的；（三）主动供述行政机关尚未掌握的违法行为的；（四）配合行政机关查处违法行为有立功表现的；（五）法律、法规、规章规定其他应当从轻或者减轻行政处罚的。</w:t>
            </w:r>
          </w:p>
        </w:tc>
        <w:tc>
          <w:tcPr>
            <w:tcW w:w="0" w:type="auto"/>
            <w:vAlign w:val="center"/>
          </w:tcPr>
          <w:p>
            <w:pPr>
              <w:keepNext w:val="0"/>
              <w:keepLines w:val="0"/>
              <w:pageBreakBefore w:val="0"/>
              <w:kinsoku/>
              <w:wordWrap/>
              <w:overflowPunct/>
              <w:topLinePunct w:val="0"/>
              <w:bidi w:val="0"/>
              <w:spacing w:line="240" w:lineRule="auto"/>
              <w:jc w:val="center"/>
              <w:rPr>
                <w:rFonts w:hint="eastAsia" w:ascii="仿宋_GB2312" w:hAnsi="仿宋_GB2312" w:eastAsia="仿宋_GB2312" w:cs="仿宋_GB2312"/>
                <w:spacing w:val="-7"/>
                <w:sz w:val="24"/>
                <w:szCs w:val="24"/>
                <w:highlight w:val="none"/>
              </w:rPr>
            </w:pPr>
          </w:p>
          <w:p>
            <w:pPr>
              <w:keepNext w:val="0"/>
              <w:keepLines w:val="0"/>
              <w:pageBreakBefore w:val="0"/>
              <w:kinsoku/>
              <w:wordWrap/>
              <w:overflowPunct/>
              <w:topLinePunct w:val="0"/>
              <w:bidi w:val="0"/>
              <w:spacing w:line="240" w:lineRule="auto"/>
              <w:jc w:val="center"/>
              <w:rPr>
                <w:rFonts w:hint="eastAsia" w:ascii="仿宋_GB2312" w:hAnsi="仿宋_GB2312" w:eastAsia="仿宋_GB2312" w:cs="仿宋_GB2312"/>
                <w:spacing w:val="-7"/>
                <w:kern w:val="2"/>
                <w:sz w:val="24"/>
                <w:szCs w:val="24"/>
                <w:highlight w:val="none"/>
                <w:lang w:val="en-US" w:eastAsia="zh-CN" w:bidi="ar-SA"/>
              </w:rPr>
            </w:pPr>
            <w:r>
              <w:rPr>
                <w:rFonts w:hint="eastAsia" w:ascii="仿宋_GB2312" w:hAnsi="仿宋_GB2312" w:eastAsia="仿宋_GB2312" w:cs="仿宋_GB2312"/>
                <w:spacing w:val="-7"/>
                <w:sz w:val="24"/>
                <w:szCs w:val="24"/>
                <w:highlight w:val="none"/>
              </w:rPr>
              <w:t>行政建议、行政指导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4134" w:type="dxa"/>
            <w:gridSpan w:val="5"/>
            <w:vAlign w:val="center"/>
          </w:tcPr>
          <w:p>
            <w:pPr>
              <w:keepNext w:val="0"/>
              <w:keepLines w:val="0"/>
              <w:pageBreakBefore w:val="0"/>
              <w:kinsoku/>
              <w:wordWrap/>
              <w:overflowPunct/>
              <w:topLinePunct w:val="0"/>
              <w:bidi w:val="0"/>
              <w:spacing w:line="240" w:lineRule="auto"/>
              <w:jc w:val="center"/>
              <w:rPr>
                <w:rFonts w:hint="eastAsia" w:ascii="仿宋_GB2312" w:hAnsi="仿宋_GB2312" w:eastAsia="仿宋_GB2312" w:cs="仿宋_GB2312"/>
                <w:b/>
                <w:bCs/>
                <w:spacing w:val="-7"/>
                <w:sz w:val="24"/>
                <w:szCs w:val="24"/>
                <w:highlight w:val="none"/>
                <w:lang w:eastAsia="zh-CN"/>
              </w:rPr>
            </w:pPr>
            <w:r>
              <w:rPr>
                <w:rFonts w:hint="eastAsia" w:ascii="仿宋_GB2312" w:hAnsi="仿宋_GB2312" w:eastAsia="仿宋_GB2312" w:cs="仿宋_GB2312"/>
                <w:b/>
                <w:bCs/>
                <w:color w:val="auto"/>
                <w:sz w:val="40"/>
                <w:szCs w:val="40"/>
                <w:lang w:eastAsia="zh-CN"/>
              </w:rPr>
              <w:t>根河市</w:t>
            </w:r>
            <w:r>
              <w:rPr>
                <w:rFonts w:hint="eastAsia" w:ascii="仿宋_GB2312" w:hAnsi="仿宋_GB2312" w:eastAsia="仿宋_GB2312" w:cs="仿宋_GB2312"/>
                <w:b/>
                <w:bCs/>
                <w:spacing w:val="-7"/>
                <w:sz w:val="40"/>
                <w:szCs w:val="40"/>
                <w:highlight w:val="none"/>
                <w:lang w:eastAsia="zh-CN"/>
              </w:rPr>
              <w:t>消防救援大队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kern w:val="0"/>
                <w:sz w:val="24"/>
                <w:szCs w:val="24"/>
              </w:rPr>
              <w:t>序号</w:t>
            </w:r>
          </w:p>
        </w:tc>
        <w:tc>
          <w:tcPr>
            <w:tcW w:w="0" w:type="auto"/>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kern w:val="0"/>
                <w:sz w:val="24"/>
                <w:szCs w:val="24"/>
              </w:rPr>
              <w:t>违法行为</w:t>
            </w:r>
          </w:p>
        </w:tc>
        <w:tc>
          <w:tcPr>
            <w:tcW w:w="0" w:type="auto"/>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kern w:val="0"/>
                <w:sz w:val="24"/>
                <w:szCs w:val="24"/>
              </w:rPr>
              <w:t>减轻处罚的情形</w:t>
            </w:r>
          </w:p>
        </w:tc>
        <w:tc>
          <w:tcPr>
            <w:tcW w:w="0" w:type="auto"/>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kern w:val="0"/>
                <w:sz w:val="24"/>
                <w:szCs w:val="24"/>
              </w:rPr>
              <w:t>法律依据</w:t>
            </w:r>
          </w:p>
        </w:tc>
        <w:tc>
          <w:tcPr>
            <w:tcW w:w="0" w:type="auto"/>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kern w:val="0"/>
                <w:sz w:val="24"/>
                <w:szCs w:val="24"/>
              </w:rPr>
            </w:pPr>
            <w:r>
              <w:rPr>
                <w:rFonts w:hint="eastAsia" w:ascii="仿宋_GB2312" w:hAnsi="仿宋_GB2312" w:eastAsia="仿宋_GB2312" w:cs="仿宋_GB2312"/>
                <w:b/>
                <w:kern w:val="0"/>
                <w:sz w:val="24"/>
                <w:szCs w:val="24"/>
              </w:rPr>
              <w:t>配套监管</w:t>
            </w:r>
          </w:p>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kern w:val="0"/>
                <w:sz w:val="24"/>
                <w:szCs w:val="24"/>
              </w:rPr>
              <w:t>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未经消防救援机构许可，擅自投入使用、营业的。</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违法行为人有下列情形之一的，应当依法从轻或者减轻处罚：</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（一）主动消除或者减轻消防安全违法行为危害后果的；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（二）已满十四周岁不满十八周岁的未成年人实施消防安全违法行为的；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（三）尚未完全丧失辨认或者控制自己行为能力的精神病人、智力残疾人实施消防安全违法行为的；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（四）受他人胁迫或者诱骗实施消防安全违法行为的；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（五）配合消防救援机构查处消防安全违法行为，有立功表现的；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（六）其他依法应当从轻处罚或者减轻处罚的情形。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1、《中华人民共和国行政处罚法》第三十二条当事人有下列情形之一，应当从轻或者减轻行政处罚：</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（一）主动消除或者减轻违法行为危害后果的；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（二）受他人胁迫或者诱骗实施违法行为的；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（三）主动供述行政机关尚未掌握的违法行为的；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（四）配合行政机关查处违法行为有立功表现的；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（五）法律、法规、规章规定其他应当从轻或者减轻行政处罚的。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2、《中华人民共和国消防法》第十五条公众聚集场所在投入使用、营业前，建设单位或者使用单位应当向场所所在地的县级以上地方人民政府消防救援机构申请消防安全检查。</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消防救援机构应当自受理申请之日起十个工作日内，根据消防技术标准和管理规定，对该场所进行消防安全检查。未经消防安全检查或者经检查不符合消防安全要求的，不得投入使用、营业。</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3、《中华人民共和国消防法》第五十八条违反本法规定，有下列行为之一的，由住房和城乡建设主管部门、消防救援机构按照各自职权责令停止施工、停止使用或者停产停业，并处三万元以上三十万元以下罚款：</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（一）依法应当进行消防设计审查的建设工程，未经依法审查或者审查不合格，擅自施工的；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（二）依法应当进行消防验收的建设工程，未经消防验收或者消防验收不合格，擅自投入使用的；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（三）本法第十三条规定的其他建设工程验收后经依法抽查不合格，不停止使用的；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（四）公众聚集场所未经消防救援机构许可，擅自投入使用、营业的，或者经核查发现场所使用、营业情况与承诺内容不符的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建设单位未依照本法规定在验收后报住房和城乡建设主管部门备案的，由住房和城乡建设主管部门责令改正，处五千元以下罚款。</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核查发现公众聚集场所使用、营业情况与承诺内容不符，经责令限期改正，逾期不整改或者整改后仍达不到要求的，依法撤销相应许可。</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对当事人进行批评教育，责令限期整改、当事人应承诺同类型问题不在违反，填写《消防监督检查记录》。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经核查发现场所使用、营业情况与承诺内容不符的。</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违法行为人有下列情形之一的，应当依法从轻或者减轻处罚：</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（一）主动消除或者减轻消防安全违法行为危害后果的；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（二）已满十四周岁不满十八周岁的未成年人实施消防安全违法行为的；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（三）尚未完全丧失辨认或者控制自己行为能力的精神病人、智力残疾人实施消防安全违法行为的；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（四）受他人胁迫或者诱骗实施消防安全违法行为的；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（五）配合消防救援机构查处消防安全违法行为，有立功表现的；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（六）其他依法应当从轻处罚或者减轻处罚的情形。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1、《中华人民共和国行政处罚法》第三十二条当事人有下列情形之一，应当从轻或者减轻行政处罚：</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（一）主动消除或者减轻违法行为危害后果的；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（二）受他人胁迫或者诱骗实施违法行为的；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（三）主动供述行政机关尚未掌握的违法行为的；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（四）配合行政机关查处违法行为有立功表现的；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（五）法律、法规、规章规定其他应当从轻或者减轻行政处罚的。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2、《中华人民共和国消防法》第十五条公众聚集场所在投入使用、营业前，建设单位或者使用单位应当向场所所在地的县级以上地方人民政府消防救援机构申请消防安全检查。</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消防救援机构应当自受理申请之日起十个工作日内，根据消防技术标准和管理规定，对该场所进行消防安全检查。未经消防安全检查或者经检查不符合消防安全要求的，不得投入使用、营业。</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3、《中华人民共和国消防法》第五十八条违反本法规定，有下列行为之一的，由住房和城乡建设主管部门、消防救援机构按照各自职权责令停止施工、停止使用或者停产停业，并处三万元以上三十万元以下罚款：</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（一）依法应当进行消防设计审查的建设工程，未经依法审查或者审查不合格，擅自施工的；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（二）依法应当进行消防验收的建设工程，未经消防验收或者消防验收不合格，擅自投入使用的；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（三）本法第十三条规定的其他建设工程验收后经依法抽查不合格，不停止使用的；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（四）公众聚集场所未经消防救援机构许可，擅自投入使用、营业的，或者经核查发现场所使用、营业情况与承诺内容不符的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建设单位未依照本法规定在验收后报住房和城乡建设主管部门备案的，由住房和城乡建设主管部门责令改正，处五千元以下罚款。</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核查发现公众聚集场所使用、营业情况与承诺内容不符，经责令限期改正，逾期不整改或者整改后仍达不到要求的，依法撤销相应许可。</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对当事人进行批评教育，责令限期整改、当事人应承诺同类型问题不在违反，填写《消防监督检查记录》。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3</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消防设施、器材、消防安全标志配置、设置不符合标准及消防设施、器材、消防安全标志未保持完好有效的。</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违法行为人有下列情形之一的，应当依法从轻或者减轻处罚：</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（一）主动消除或者减轻消防安全违法行为危害后果的；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（二）已满十四周岁不满十八周岁的未成年人实施消防安全违法行为的；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（三）尚未完全丧失辨认或者控制自己行为能力的精神病人、智力残疾人实施消防安全违法行为的；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（四）受他人胁迫或者诱骗实施消防安全违法行为的；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（五）配合消防救援机构查处消防安全违法行为，有立功表现的；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（六）其他依法应当从轻处罚或者减轻处罚的情形。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1、《中华人民共和国行政处罚法》第三十二条当事人有下列情形之一，应当从轻或者减轻行政处罚：</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（一）主动消除或者减轻违法行为危害后果的；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（二）受他人胁迫或者诱骗实施违法行为的；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（三）主动供述行政机关尚未掌握的违法行为的；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（四）配合行政机关查处违法行为有立功表现的；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（五）法律、法规、规章规定其他应当从轻或者减轻行政处罚的。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2、《中华人民共和国消防法》第十六条第一款、第二款机关、团体、企业、事业等单位应当履行下列消防安全职责：</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（一）落实消防安全责任制，制定本单位的消防安全制度、消防安全操作规程，制定灭火和应急疏散预案；</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（二）按照国家标准、行业标准配置消防设施、器材，设置消防安全标志，并定期组织检验、维修，确保完好有效；</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3、《中华人民共和国消防法》第六十条单位违反本法规定，有下列行为之一的，责令改正，处五千元以上五万元以下罚款：</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（一）消防设施、器材或者消防安全标志的配置、设置不符合国家标准、行业标准，或者未保持完好有效的；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（二）损坏、挪用或者擅自拆除、停用消防设施、器材的；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（三）占用、堵塞、封闭疏散通道、安全出口或者有其他妨碍安全疏散行为的；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（四）埋压、圈占、遮挡消火栓或者占用防火间距的；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（五）占用、堵塞、封闭消防车通道，妨碍消防车通行的；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（六）人员密集场所在门窗上设置影响逃生和灭火救援的障碍物的；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（七）对火灾隐患经消防救援机构通知后不及时采取措施消除的。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个人有前款第二项、第三项、第四项、第五项行为之一的，处警告或者五百元以下罚款。</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有本条第一款第三项、第四项、第五项、第六项行为，经责令改正拒不改正的，强制执行，所需费用由违法行为人承担。</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对当事人进行批评教育，责令限期整改、当事人应承诺同类型问题不在违反，填写《消防监督检查记录》。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4</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损坏、挪用消防设施、器材及擅自拆除、停用消防设施、器材的。</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违法行为人有下列情形之一的，应当依法从轻或者减轻处罚：</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（一）主动消除或者减轻消防安全违法行为危害后果的；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（二）已满十四周岁不满十八周岁的未成年人实施消防安全违法行为的；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（三）尚未完全丧失辨认或者控制自己行为能力的精神病人、智力残疾人实施消防安全违法行为的；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（四）受他人胁迫或者诱骗实施消防安全违法行为的；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（五）配合消防救援机构查处消防安全违法行为，有立功表现的；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（六）其他依法应当从轻处罚或者减轻处罚的情形。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1、《中华人民共和国行政处罚法》第三十二条当事人有下列情形之一，应当从轻或者减轻行政处罚：</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（一）主动消除或者减轻违法行为危害后果的；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（二）受他人胁迫或者诱骗实施违法行为的；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（三）主动供述行政机关尚未掌握的违法行为的；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（四）配合行政机关查处违法行为有立功表现的；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（五）法律、法规、规章规定其他应当从轻或者减轻行政处罚的。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2、《中华人民共和国消防法》第十六条第一款、第二款机关、团体、企业、事业等单位应当履行下列消防安全职责：</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（一）落实消防安全责任制，制定本单位的消防安全制度、消防安全操作规程，制定灭火和应急疏散预案；</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（二）按照国家标准、行业标准配置消防设施、器材，设置消防安全标志，并定期组织检验、维修，确保完好有效；</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3、《中华人民共和国消防法》第六十条单位违反本法规定，有下列行为之一的，责令改正，处五千元以上五万元以下罚款：</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（一）消防设施、器材或者消防安全标志的配置、设置不符合国家标准、行业标准，或者未保持完好有效的；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（二）损坏、挪用或者擅自拆除、停用消防设施、器材的；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（三）占用、堵塞、封闭疏散通道、安全出口或者有其他妨碍安全疏散行为的；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（四）埋压、圈占、遮挡消火栓或者占用防火间距的；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（五）占用、堵塞、封闭消防车通道，妨碍消防车通行的；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（六）人员密集场所在门窗上设置影响逃生和灭火救援的障碍物的；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（七）对火灾隐患经消防救援机构通知后不及时采取措施消除的。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个人有前款第二项、第三项、第四项、第五项行为之一的，处警告或者五百元以下罚款。</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有本条第一款第三项、第四项、第五项、第六项行为，经责令改正拒不改正的，强制执行，所需费用由违法行为人承担。</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对当事人进行批评教育，责令限期整改、当事人应承诺同类型问题不在违反，填写《消防监督检查记录》。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5</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占用、堵塞、封闭疏散通道、安全出口及其他妨碍安全疏散行为的。</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违法行为人有下列情形之一的，应当依法从轻或者减轻处罚：</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（一）主动消除或者减轻消防安全违法行为危害后果的；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（二）已满十四周岁不满十八周岁的未成年人实施消防安全违法行为的；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（三）尚未完全丧失辨认或者控制自己行为能力的精神病人、智力残疾人实施消防安全违法行为的；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（四）受他人胁迫或者诱骗实施消防安全违法行为的；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（五）配合消防救援机构查处消防安全违法行为，有立功表现的；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（六）其他依法应当从轻处罚或者减轻处罚的情形。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1、《中华人民共和国行政处罚法》第三十二条当事人有下列情形之一，应当从轻或者减轻行政处罚：</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（一）主动消除或者减轻违法行为危害后果的；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（二）受他人胁迫或者诱骗实施违法行为的；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（三）主动供述行政机关尚未掌握的违法行为的；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（四）配合行政机关查处违法行为有立功表现的；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（五）法律、法规、规章规定其他应当从轻或者减轻行政处罚的。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2、《中华人民共和国消防法》第十六条第一款、第二款机关、团体、企业、事业等单位应当履行下列消防安全职责：</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（一）落实消防安全责任制，制定本单位的消防安全制度、消防安全操作规程，制定灭火和应急疏散预案；</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（二）按照国家标准、行业标准配置消防设施、器材，设置消防安全标志，并定期组织检验、维修，确保完好有效；</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3、《中华人民共和国消防法》第六十条单位违反本法规定，有下列行为之一的，责令改正，处五千元以上五万元以下罚款：</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（一）消防设施、器材或者消防安全标志的配置、设置不符合国家标准、行业标准，或者未保持完好有效的；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（二）损坏、挪用或者擅自拆除、停用消防设施、器材的；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（三）占用、堵塞、封闭疏散通道、安全出口或者有其他妨碍安全疏散行为的；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（四）埋压、圈占、遮挡消火栓或者占用防火间距的；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（五）占用、堵塞、封闭消防车通道，妨碍消防车通行的；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（六）人员密集场所在门窗上设置影响逃生和灭火救援的障碍物的；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（七）对火灾隐患经消防救援机构通知后不及时采取措施消除的。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个人有前款第二项、第三项、第四项、第五项行为之一的，处警告或者五百元以下罚款。</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有本条第一款第三项、第四项、第五项、第六项行为，经责令改正拒不改正的，强制执行，所需费用由违法行为人承担。</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对当事人进行批评教育，责令限期整改、当事人应承诺同类型问题不在违反，填写《消防监督检查记录》。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6</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埋压、圈占、遮挡消火栓及占用防火间距的。</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违法行为人有下列情形之一的，应当依法从轻或者减轻处罚：</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（一）主动消除或者减轻消防安全违法行为危害后果的；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（二）已满十四周岁不满十八周岁的未成年人实施消防安全违法行为的；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（三）尚未完全丧失辨认或者控制自己行为能力的精神病人、智力残疾人实施消防安全违法行为的；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（四）受他人胁迫或者诱骗实施消防安全违法行为的；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（五）配合消防救援机构查处消防安全违法行为，有立功表现的；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（六）其他依法应当从轻处罚或者减轻处罚的情形。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1、《中华人民共和国行政处罚法》第三十二条当事人有下列情形之一，应当从轻或者减轻行政处罚：</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（一）主动消除或者减轻违法行为危害后果的；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（二）受他人胁迫或者诱骗实施违法行为的；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（三）主动供述行政机关尚未掌握的违法行为的；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（四）配合行政机关查处违法行为有立功表现的；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（五）法律、法规、规章规定其他应当从轻或者减轻行政处罚的。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中华人民共和国消防法》第二十八条任何单位、个人不得损坏、挪用或者擅自拆除、停用消防设施、器材，不得埋压、圈占、遮挡消火栓或者占用防火间距，不得占用、堵塞、封闭疏散通道、安全出口、消防车通道。人员密集场所的门窗不得设置影响逃生和灭火救援的障碍物。</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3、《中华人民共和国消防法》第六十条单位违反本法规定，有下列行为之一的，责令改正，处五千元以上五万元以下罚款：</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（一）消防设施、器材或者消防安全标志的配置、设置不符合国家标准、行业标准，或者未保持完好有效的；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（二）损坏、挪用或者擅自拆除、停用消防设施、器材的；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（三）占用、堵塞、封闭疏散通道、安全出口或者有其他妨碍安全疏散行为的；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（四）埋压、圈占、遮挡消火栓或者占用防火间距的；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（五）占用、堵塞、封闭消防车通道，妨碍消防车通行的；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（六）人员密集场所在门窗上设置影响逃生和灭火救援的障碍物的；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（七）对火灾隐患经消防救援机构通知后不及时采取措施消除的。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个人有前款第二项、第三项、第四项、第五项行为之一的，处警告或者五百元以下罚款。</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有本条第一款第三项、第四项、第五项、第六项行为，经责令改正拒不改正的，强制执行，所需费用由违法行为人承担。</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对当事人进行批评教育，责令限期整改、当事人应承诺同类型问题不在违反，填写《消防监督检查记录》。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7</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占用、堵塞、封闭消防车通道，妨碍消防车通行的。</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违法行为人有下列情形之一的，应当依法从轻或者减轻处罚：</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（一）主动消除或者减轻消防安全违法行为危害后果的；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（二）已满十四周岁不满十八周岁的未成年人实施消防安全违法行为的；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（三）尚未完全丧失辨认或者控制自己行为能力的精神病人、智力残疾人实施消防安全违法行为的；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（四）受他人胁迫或者诱骗实施消防安全违法行为的；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（五）配合消防救援机构查处消防安全违法行为，有立功表现的；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（六）其他依法应当从轻处罚或者减轻处罚的情形。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1、《中华人民共和国行政处罚法》第三十二条当事人有下列情形之一，应当从轻或者减轻行政处罚：</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（一）主动消除或者减轻违法行为危害后果的；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（二）受他人胁迫或者诱骗实施违法行为的；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（三）主动供述行政机关尚未掌握的违法行为的；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（四）配合行政机关查处违法行为有立功表现的；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（五）法律、法规、规章规定其他应当从轻或者减轻行政处罚的。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中华人民共和国消防法》第二十八条任何单位、个人不得损坏、挪用或者擅自拆除、停用消防设施、器材，不得埋压、圈占、遮挡消火栓或者占用防火间距，不得占用、堵塞、封闭疏散通道、安全出口、消防车通道。人员密集场所的门窗不得设置影响逃生和灭火救援的障碍物。</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3、《中华人民共和国消防法》第六十条单位违反本法规定，有下列行为之一的，责令改正，处五千元以上五万元以下罚款：</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（一）消防设施、器材或者消防安全标志的配置、设置不符合国家标准、行业标准，或者未保持完好有效的；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（二）损坏、挪用或者擅自拆除、停用消防设施、器材的；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（三）占用、堵塞、封闭疏散通道、安全出口或者有其他妨碍安全疏散行为的；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（四）埋压、圈占、遮挡消火栓或者占用防火间距的；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（五）占用、堵塞、封闭消防车通道，妨碍消防车通行的；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（六）人员密集场所在门窗上设置影响逃生和灭火救援的障碍物的；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（七）对火灾隐患经消防救援机构通知后不及时采取措施消除的。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个人有前款第二项、第三项、第四项、第五项行为之一的，处警告或者五百元以下罚款。</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有本条第一款第三项、第四项、第五项、第六项行为，经责令改正拒不改正的，强制执行，所需费用由违法行为人承担。</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对当事人进行批评教育，责令限期整改、当事人应承诺同类型问题不在违反，填写《消防监督检查记录》。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8</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人员密集场所在门窗上设置影响逃生和灭火救援的障碍物。</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违法行为人有下列情形之一的，应当依法从轻或者减轻处罚：</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（一）主动消除或者减轻消防安全违法行为危害后果的；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（二）已满十四周岁不满十八周岁的未成年人实施消防安全违法行为的；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（三）尚未完全丧失辨认或者控制自己行为能力的精神病人、智力残疾人实施消防安全违法行为的；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（四）受他人胁迫或者诱骗实施消防安全违法行为的；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（五）配合消防救援机构查处消防安全违法行为，有立功表现的；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（六）其他依法应当从轻处罚或者减轻处罚的情形。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1、《中华人民共和国行政处罚法》第三十二条当事人有下列情形之一，应当从轻或者减轻行政处罚：</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（一）主动消除或者减轻违法行为危害后果的；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（二）受他人胁迫或者诱骗实施违法行为的；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（三）主动供述行政机关尚未掌握的违法行为的；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（四）配合行政机关查处违法行为有立功表现的；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（五）法律、法规、规章规定其他应当从轻或者减轻行政处罚的。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中华人民共和国消防法》第二十八条任何单位、个人不得损坏、挪用或者擅自拆除、停用消防设施、器材，不得埋压、圈占、遮挡消火栓或者占用防火间距，不得占用、堵塞、封闭疏散通道、安全出口、消防车通道。人员密集场所的门窗不得设置影响逃生和灭火救援的障碍物。</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3、《中华人民共和国消防法》第六十条单位违反本法规定，有下列行为之一的，责令改正，处五千元以上五万元以下罚款：</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（一）消防设施、器材或者消防安全标志的配置、设置不符合国家标准、行业标准，或者未保持完好有效的；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（二）损坏、挪用或者擅自拆除、停用消防设施、器材的；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（三）占用、堵塞、封闭疏散通道、安全出口或者有其他妨碍安全疏散行为的；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（四）埋压、圈占、遮挡消火栓或者占用防火间距的；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（五）占用、堵塞、封闭消防车通道，妨碍消防车通行的；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（六）人员密集场所在门窗上设置影响逃生和灭火救援的障碍物的；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（七）对火灾隐患经消防救援机构通知后不及时采取措施消除的。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个人有前款第二项、第三项、第四项、第五项行为之一的，处警告或者五百元以下罚款。</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有本条第一款第三项、第四项、第五项、第六项行为，经责令改正拒不改正的，强制执行，所需费用由违法行为人承担。</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对当事人进行批评教育，责令限期整改、当事人应承诺同类型问题不在违反，填写《消防监督检查记录》。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9</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对火灾隐患经消防救援机构通知后不及时采取措施消除的。</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违法行为人有下列情形之一的，应当依法从轻或者减轻处罚：</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（一）主动消除或者减轻消防安全违法行为危害后果的；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（二）已满十四周岁不满十八周岁的未成年人实施消防安全违法行为的；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（三）尚未完全丧失辨认或者控制自己行为能力的精神病人、智力残疾人实施消防安全违法行为的；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（四）受他人胁迫或者诱骗实施消防安全违法行为的；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（五）配合消防救援机构查处消防安全违法行为，有立功表现的；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（六）其他依法应当从轻处罚或者减轻处罚的情形。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1、《中华人民共和国行政处罚法》第三十二条当事人有下列情形之一，应当从轻或者减轻行政处罚：</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（一）主动消除或者减轻违法行为危害后果的；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（二）受他人胁迫或者诱骗实施违法行为的；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（三）主动供述行政机关尚未掌握的违法行为的；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（四）配合行政机关查处违法行为有立功表现的；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（五）法律、法规、规章规定其他应当从轻或者减轻行政处罚的。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2、《中华人民共和国消防法》第十六条第一款机关、团体、企业、事业等单位应当履行下列消防安全职责：</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（一）落实消防安全责任制，制定本单位的消防安全制度、消防安全操作规程，制定灭火和应急疏散预案。</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3、《中华人民共和国消防法》第六十条单位违反本法规定，有下列行为之一的，责令改正，处五千元以上五万元以下罚款：</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（一）消防设施、器材或者消防安全标志的配置、设置不符合国家标准、行业标准，或者未保持完好有效的；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（二）损坏、挪用或者擅自拆除、停用消防设施、器材的；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（三）占用、堵塞、封闭疏散通道、安全出口或者有其他妨碍安全疏散行为的；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（四）埋压、圈占、遮挡消火栓或者占用防火间距的；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（五）占用、堵塞、封闭消防车通道，妨碍消防车通行的；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（六）人员密集场所在门窗上设置影响逃生和灭火救援的障碍物的；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（七）对火灾隐患经消防救援机构通知后不及时采取措施消除的。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个人有前款第二项、第三项、第四项、第五项行为之一的，处警告或者五百元以下罚款。</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有本条第一款第三项、第四项、第五项、第六项行为，经责令改正拒不改正的，强制执行，所需费用由违法行为人承担。</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对当事人进行批评教育，责令限期整改、当事人应承诺同类型问题不在违反，填写《消防监督检查记录》。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10</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生产、储存、经营易燃易爆危险品的场所与居住场所设置在同一建筑内，或者未与居住场所保持安全距离的；生产、储存、经营其他物品的场所与居住场所设置在同一建筑内，不符合消防技术标准的。</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违法行为人有下列情形之一的，应当依法从轻或者减轻处罚：</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（一）主动消除或者减轻消防安全违法行为危害后果的；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（二）已满十四周岁不满十八周岁的未成年人实施消防安全违法行为的；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（三）尚未完全丧失辨认或者控制自己行为能力的精神病人、智力残疾人实施消防安全违法行为的；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（四）受他人胁迫或者诱骗实施消防安全违法行为的；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（五）配合消防救援机构查处消防安全违法行为，有立功表现的；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（六）其他依法应当从轻处罚或者减轻处罚的情形。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1、《中华人民共和国行政处罚法》第三十二条当事人有下列情形之一，应当从轻或者减轻行政处罚：</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（一）主动消除或者减轻违法行为危害后果的；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（二）受他人胁迫或者诱骗实施违法行为的；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（三）主动供述行政机关尚未掌握的违法行为的；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（四）配合行政机关查处违法行为有立功表现的；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（五）法律、法规、规章规定其他应当从轻或者减轻行政处罚的。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2、《中华人民共和国消防法》第十九条生产、储存、经营易燃易爆危险品的场所不得与居住场所设置在同一建筑物内，并应当与居住场所保持安全距离。</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生产、储存、经营其他物品的场所与居住场所设置在同一建筑物内的，应当符合国家工程建设消防技术标准。</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3、《中华人民共和国消防法》第六十一条生产、储存、经营易燃易爆危险品的场所与居住场所设置在同一建筑物内，或者未与居住场所保持安全距离的，责令停产停业，并处五千元以上五万元以下罚款。</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生产、储存、经营其他物品的场所与居住场所设置在同一建筑物内，不符合消防技术标准的，依照前款规定处罚。</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对当事人进行批评教育，责令限期整改、当事人应承诺同类型问题不在违反，填写《消防监督检查记录》。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11</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违反消防安全规定进入生产、储存易燃易爆危险品场所的；违反规定使用明火作业或者在具有火灾、爆炸危险的场所吸烟、使用明火的。</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违法行为人有下列情形之一的，应当依法从轻或者减轻处罚：</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（一）主动消除或者减轻消防安全违法行为危害后果的；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（二）已满十四周岁不满十八周岁的未成年人实施消防安全违法行为的；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（三）尚未完全丧失辨认或者控制自己行为能力的精神病人、智力残疾人实施消防安全违法行为的；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（四）受他人胁迫或者诱骗实施消防安全违法行为的；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（五）配合消防救援机构查处消防安全违法行为，有立功表现的；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（六）其他依法应当从轻处罚或者减轻处罚的情形。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1、《中华人民共和国行政处罚法》第三十二条当事人有下列情形之一，应当从轻或者减轻行政处罚：</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（一）主动消除或者减轻违法行为危害后果的；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（二）受他人胁迫或者诱骗实施违法行为的；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（三）主动供述行政机关尚未掌握的违法行为的；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（四）配合行政机关查处违法行为有立功表现的；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（五）法律、法规、规章规定其他应当从轻或者减轻行政处罚的。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中华人民共和国消防法》第二十一条第一款禁止在具有火灾、爆炸危险的场所吸烟、使用明火。因施工等特殊情况需要使用明火作业的，应当按照规定事先办理审批手续，采取相应的消防安全措施；作业人员应当遵守消防安全规定。</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第二十三条第二款进入生产、储存易燃易爆危险品的场所，必须执行消防安全规定。禁止非法携带易燃易爆危险品进入公共场所或者乘坐公共交通工具。</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3、《中华人民共和国消防法》第六十三条违反本法规定，有下列行为之一的，处警告或者五百元以下罚款；情节严重的，处五日以下拘留：</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（一）违反消防安全规定进入生产、储存易燃易爆危险品场所的；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（二）违反规定使用明火作业或者在具有火灾、爆炸危险的场所吸烟、使用明火的。</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对当事人进行批评教育，责令限期整改、当事人应承诺同类型问题不在违反，填写《消防监督检查记录》。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12</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指使或者强令他人违反消防安全规定，冒险作业的。</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违法行为人有下列情形之一的，应当依法从轻或者减轻处罚：</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（一）主动消除或者减轻消防安全违法行为危害后果的；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（二）已满十四周岁不满十八周岁的未成年人实施消防安全违法行为的；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（三）尚未完全丧失辨认或者控制自己行为能力的精神病人、智力残疾人实施消防安全违法行为的；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（四）受他人胁迫或者诱骗实施消防安全违法行为的；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（五）配合消防救援机构查处消防安全违法行为，有立功表现的；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（六）其他依法应当从轻处罚或者减轻处罚的情形。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1、《中华人民共和国行政处罚法》第三十二条当事人有下列情形之一，应当从轻或者减轻行政处罚：</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（一）主动消除或者减轻违法行为危害后果的；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（二）受他人胁迫或者诱骗实施违法行为的；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（三）主动供述行政机关尚未掌握的违法行为的；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（四）配合行政机关查处违法行为有立功表现的；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（五）法律、法规、规章规定其他应当从轻或者减轻行政处罚的。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中华人民共和国消防法》第二十一条禁止在具有火灾、爆炸危险的场所吸烟、使用明火。因施工等特殊情况需要使用明火作业的，应当按照规定事先办理审批手续，采取相应的消防安全措施；作业人员应当遵守消防安全规定。</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进行电焊、气焊等具有火灾危险作业的人员和自动消防系统的操作人员，必须持证上岗，并遵守消防安全操作规程。</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3、《中华人民共和国消防法》第六十四条 违反本法规定，有下列行为之一，尚不构成犯罪的，处十日以上十五日以下拘留，可以并处五百元以下罚款；情节较轻的，处警告或者五百元以下罚款：</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（一）指使或者强令他人违反消防安全规定，冒险作业的；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（二）过失引起火灾的；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（三）在火灾发生后阻拦报警，或者负有报告职责的人员不及时报警的；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（四）扰乱火灾现场秩序，或者拒不执行火灾现场指挥员指挥，影响灭火救援的；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（五）故意破坏或者伪造火灾现场的；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（六）擅自拆封或者使用被消防救援机构查封的场所、部位的。</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对当事人进行批评教育，责令限期整改、当事人应承诺同类型问题不在违反，填写《消防监督检查记录》。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13</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在火灾发生后阻拦报警，或者负有报告职责的人员不及时报警的；扰乱火灾现场秩序，或者拒不执行火灾现场指挥员指挥，影响灭火救援的。</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违法行为人有下列情形之一的，应当依法从轻或者减轻处罚：</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（一）主动消除或者减轻消防安全违法行为危害后果的；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（二）已满十四周岁不满十八周岁的未成年人实施消防安全违法行为的；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（三）尚未完全丧失辨认或者控制自己行为能力的精神病人、智力残疾人实施消防安全违法行为的；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（四）受他人胁迫或者诱骗实施消防安全违法行为的；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（五）配合消防救援机构查处消防安全违法行为，有立功表现的；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（六）其他依法应当从轻处罚或者减轻处罚的情形。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1、《中华人民共和国行政处罚法》第三十二条当事人有下列情形之一，应当从轻或者减轻行政处罚：</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（一）主动消除或者减轻违法行为危害后果的；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（二）受他人胁迫或者诱骗实施违法行为的；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（三）主动供述行政机关尚未掌握的违法行为的；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（四）配合行政机关查处违法行为有立功表现的；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（五）法律、法规、规章规定其他应当从轻或者减轻行政处罚的。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2、《中华人民共和国消防法》第四十四条任何人发现火灾都应当立即报警。任何单位、个人都应当无偿为报警提供便利，不得阻拦报警。严禁谎报火警。</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第四十五条消防救援机构统一组织和指挥火灾现场扑救，应当优先保障遇险人员的生命安全。</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火灾现场总指挥根据扑救火灾的需要，有权决定下列事项：</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（一）使用各种水源；</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（二）截断电力、可燃气体和可燃液体的输送，限制用火用电；</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（三）划定警戒区，实行局部交通管制；</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（四）利用临近建筑物和有关设施；</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（五）为了抢救人员和重要物资，防止火势蔓延，拆除或者破损毗邻火灾现场的建筑物、构筑物或者设施等；</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（六）调动供水、供电、供气、通信、医疗救护、交通运输、环境保护等有关单位协助灭火救援。</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根据扑救火灾的紧急需要，有关地方人民政府应当组织人员、调集所需物资支援灭火。</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3、《中华人民共和国消防法》第六十四条 违反本法规定，有下列行为之一，尚不构成犯罪的，处十日以上十五日以下拘留，可以并处五百元以下罚款；情节较轻的，处警告或者五百元以下罚款：</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（一）指使或者强令他人违反消防安全规定，冒险作业的；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（二）过失引起火灾的；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（三）在火灾发生后阻拦报警，或者负有报告职责的人员不及时报警的；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（四）扰乱火灾现场秩序，或者拒不执行火灾现场指挥员指挥，影响灭火救援的；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（五）故意破坏或者伪造火灾现场的；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（六）擅自拆封或者使用被消防救援机构查封的场所、部位的。</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对当事人进行批评教育，责令限期整改、当事人应承诺同类型问题不在违反，填写《消防监督检查记录》。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14</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故意破坏或者伪造火灾现场的。</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违法行为人有下列情形之一的，应当依法从轻或者减轻处罚：</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（一）主动消除或者减轻消防安全违法行为危害后果的；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（二）已满十四周岁不满十八周岁的未成年人实施消防安全违法行为的；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（三）尚未完全丧失辨认或者控制自己行为能力的精神病人、智力残疾人实施消防安全违法行为的；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（四）受他人胁迫或者诱骗实施消防安全违法行为的；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（五）配合消防救援机构查处消防安全违法行为，有立功表现的；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（六）其他依法应当从轻处罚或者减轻处罚的情形。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1、《中华人民共和国行政处罚法》第三十二条当事人有下列情形之一，应当从轻或者减轻行政处罚：</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（一）主动消除或者减轻违法行为危害后果的；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（二）受他人胁迫或者诱骗实施违法行为的；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（三）主动供述行政机关尚未掌握的违法行为的；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（四）配合行政机关查处违法行为有立功表现的；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（五）法律、法规、规章规定其他应当从轻或者减轻行政处罚的。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2、《中华人民共和国消防法》第五十一条第二款火灾扑灭后，发生火灾的单位和相关人员应当按照消防救援机构的要求保护现场，接受事故调查，如实提供与火灾有关的情况。</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3、《中华人民共和国消防法》第六十四条 违反本法规定，有下列行为之一，尚不构成犯罪的，处十日以上十五日以下拘留，可以并处五百元以下罚款；情节较轻的，处警告或者五百元以下罚款：</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（一）指使或者强令他人违反消防安全规定，冒险作业的；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（二）过失引起火灾的；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（三）在火灾发生后阻拦报警，或者负有报告职责的人员不及时报警的；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（四）扰乱火灾现场秩序，或者拒不执行火灾现场指挥员指挥，影响灭火救援的；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（五）故意破坏或者伪造火灾现场的；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（六）擅自拆封或者使用被消防救援机构查封的场所、部位的。</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对当事人进行批评教育，责令限期整改、当事人应承诺同类型问题不在违反，填写《消防监督检查记录》。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15</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人员密集场所使用不合格或者国家明令淘汰的消防产品逾期未改。</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违法行为人有下列情形之一的，应当依法从轻或者减轻处罚：</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（一）主动消除或者减轻消防安全违法行为危害后果的；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（二）已满十四周岁不满十八周岁的未成年人实施消防安全违法行为的；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（三）尚未完全丧失辨认或者控制自己行为能力的精神病人、智力残疾人实施消防安全违法行为的；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（四）受他人胁迫或者诱骗实施消防安全违法行为的；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（五）配合消防救援机构查处消防安全违法行为，有立功表现的；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（六）其他依法应当从轻处罚或者减轻处罚的情形。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1、《中华人民共和国行政处罚法》第三十二条当事人有下列情形之一，应当从轻或者减轻行政处罚：</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（一）主动消除或者减轻违法行为危害后果的；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（二）受他人胁迫或者诱骗实施违法行为的；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（三）主动供述行政机关尚未掌握的违法行为的；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（四）配合行政机关查处违法行为有立功表现的；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（五）法律、法规、规章规定其他应当从轻或者减轻行政处罚的。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2、《中华人民共和国消防法》第二十四条第一款消防产品必须符合国家标准；没有国家标准的，必须符合行业标准。禁止生产、销售或者使用不合格的消防产品以及国家明令淘汰的消防产品。</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3、《中华人民共和国消防法》第六十五条违反本法规定，生产、销售不合格的消防产品或者国家明令淘汰的消防产品的，由产品质量监督部门或者工商行政管理部门依照《中华人民共和国产品质量法》的规定从重处罚。</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人员密集场所使用不合格的消防产品或者国家明令淘汰的消防产品的，责令限期改正；逾期不改正的，处五千元以上五万元以下罚款，并对其直接负责的主管人员和其他直接责任人员处五百元以上二千元以下罚款；情节严重的，责令停产停业。</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消防救援机构对于本条第二款规定的情形，除依法对使用者予以处罚外，应当将发现不合格的消防产品和国家明令淘汰的消防产品的情况通报产品质量监督部门、工商行政管理部门。产品质量监督部门、工商行政管理部门应当对生产者、销售者依法及时查处。</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对当事人进行批评教育，责令限期整改、当事人应承诺同类型问题不在违反，填写《消防监督检查记录》。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16</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非人员密集场所使用不符合市场准入、不合格、国家明令淘汰的消防产品逾期未改。</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违法行为人有下列情形之一的，应当依法从轻或者减轻处罚：</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（一）主动消除或者减轻消防安全违法行为危害后果的；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（二）已满十四周岁不满十八周岁的未成年人实施消防安全违法行为的；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（三）尚未完全丧失辨认或者控制自己行为能力的精神病人、智力残疾人实施消防安全违法行为的；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（四）受他人胁迫或者诱骗实施消防安全违法行为的；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（五）配合消防救援机构查处消防安全违法行为，有立功表现的；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（六）其他依法应当从轻处罚或者减轻处罚的情形。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1、《中华人民共和国行政处罚法》第三十二条当事人有下列情形之一，应当从轻或者减轻行政处罚：</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（一）主动消除或者减轻违法行为危害后果的；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（二）受他人胁迫或者诱骗实施违法行为的；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（三）主动供述行政机关尚未掌握的违法行为的；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（四）配合行政机关查处违法行为有立功表现的；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（五）法律、法规、规章规定其他应当从轻或者减轻行政处罚的。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2、《中华人民共和国消防法》第二十四条第一款消防产品必须符合国家标准；没有国家标准的，必须符合行业标准。禁止生产、销售或者使用不合格的消防产品以及国家明令淘汰的消防产品。</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3、《消防产品监督管理规定》第三十六条人员密集场所使用不符合市场准入的消防产品的，由公安机关消防机构责令限期改正；逾期不改正的，依照《中华人民共和国消防法》第六十五条第二款处罚。</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非人员密集场所使用不符合市场准入的消防产品、不合格的消防产品或者国家明令淘汰的消防产品的，由公安机关消防机构责令限期改正；逾期不改正的，对非经营性场所处五百元以上一千元以下罚款，对经营性场所处五千元以上一万元以下罚款，并对直接负责的主管人员和其他直接责任人员处五百元以下罚款。</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对当事人进行批评教育，责令限期整改、当事人应承诺同类型问题不在违反，填写《消防监督检查记录》。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17</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电器产品、燃气用具的安装、使用及其线路、管路的设计、敷设、维护保养、检测不符合消防技术标准和管理规定，逾期不改正的。</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违法行为人有下列情形之一的，应当依法从轻或者减轻处罚：</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（一）主动消除或者减轻消防安全违法行为危害后果的；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（二）已满十四周岁不满十八周岁的未成年人实施消防安全违法行为的；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（三）尚未完全丧失辨认或者控制自己行为能力的精神病人、智力残疾人实施消防安全违法行为的；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（四）受他人胁迫或者诱骗实施消防安全违法行为的；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（五）配合消防救援机构查处消防安全违法行为，有立功表现的；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（六）其他依法应当从轻处罚或者减轻处罚的情形。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1、《中华人民共和国行政处罚法》第三十二条当事人有下列情形之一，应当从轻或者减轻行政处罚：</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（一）主动消除或者减轻违法行为危害后果的；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（二）受他人胁迫或者诱骗实施违法行为的；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（三）主动供述行政机关尚未掌握的违法行为的；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（四）配合行政机关查处违法行为有立功表现的；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（五）法律、法规、规章规定其他应当从轻或者减轻行政处罚的。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2、《中华人民共和国消防法》第二十七条电器产品、燃气用具的产品标准，应当符合消防安全的要求。</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电器产品、燃气用具的安装、使用及其线路、管路的设计、敷设、维护保养、检测，必须符合消防技术标准和管理规定。</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3、《中华人民共和国消防法》第六十六条电器产品、燃气用具的安装、使用及其线路、管路的设计、敷设、维护保养、检测不符合消防技术标准和管理规定的，责令限期改正；逾期不改正的，责令停止使用，可以并处一千元以上五千元以下罚款。</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对当事人进行批评教育，责令限期整改、当事人应承诺同类型问题不在违反，填写《消防监督检查记录》。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18</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消防设施维护保养检测、消防安全评估等消防技术服务机构，不具备从业条件从事消防技术服务活动或者出具虚假文件的。</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违法行为人有下列情形之一的，应当依法从轻或者减轻处罚：</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（一）主动消除或者减轻消防安全违法行为危害后果的；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（二）已满十四周岁不满十八周岁的未成年人实施消防安全违法行为的；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（三）尚未完全丧失辨认或者控制自己行为能力的精神病人、智力残疾人实施消防安全违法行为的；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（四）受他人胁迫或者诱骗实施消防安全违法行为的；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（五）配合消防救援机构查处消防安全违法行为，有立功表现的；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（六）其他依法应当从轻处罚或者减轻处罚的情形。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1、《中华人民共和国行政处罚法》第三十二条当事人有下列情形之一，应当从轻或者减轻行政处罚：</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（一）主动消除或者减轻违法行为危害后果的；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（二）受他人胁迫或者诱骗实施违法行为的；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（三）主动供述行政机关尚未掌握的违法行为的；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（四）配合行政机关查处违法行为有立功表现的；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（五）法律、法规、规章规定其他应当从轻或者减轻行政处罚的。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中华人民共和国消防法》第三十四条消防产品质量认证、消防设施检测、消防安全监测等消防技术服务机构和执业人员，应当依法获得相应的资质、资格；依照法律、行政法规、国家标准、行业标准和执业准则，接受委托提供消防技术服务，并对服务质量负责。</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3、《中华人民共和国消防法》第六十九条消防设施维护保养检测、消防安全评估等消防技术服务机构，不具备从业条件从事消防技术服务活动或者出具虚假文件的，由消防救援机构责令改正，处五万元以上十万元以下罚款，并对直接负责的主管人员和其他直接责任人员处一万元以上五万元以下罚款；不按照国家标准、行业标准开展消防技术服务活动的，责令改正，处五万元以下罚款，并对直接负责的主管人员和其他直接责任人员处一万元以下罚款；有违法所得的，并处没收违法所得；给他人造成损失的，依法承担赔偿责任；情节严重的，依法责令停止执业或者吊销相应资格；造成重大损失的，由相关部门吊销营业执照，并对有关责任人员采取终身市场禁入措施。</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前款规定的机构出具失实文件，给他人造成损失的，依法承担赔偿责任；造成重大损失的，由消防救援机构依法责令停止执业或者吊销相应资格，由相关部门吊销营业执照，并对有关责任人员采取终身市场禁入措施。</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对当事人进行批评教育，责令限期整改、当事人应承诺同类型问题不在违反，填写《消防监督检查记录》。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19</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不按照国家标准、行业标准开展消防技术服务活动的。</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违法行为人有下列情形之一的，应当依法从轻或者减轻处罚：</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（一）主动消除或者减轻消防安全违法行为危害后果的；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（二）已满十四周岁不满十八周岁的未成年人实施消防安全违法行为的；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（三）尚未完全丧失辨认或者控制自己行为能力的精神病人、智力残疾人实施消防安全违法行为的；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（四）受他人胁迫或者诱骗实施消防安全违法行为的；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（五）配合消防救援机构查处消防安全违法行为，有立功表现的；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（六）其他依法应当从轻处罚或者减轻处罚的情形。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1、《中华人民共和国行政处罚法》第三十二条当事人有下列情形之一，应当从轻或者减轻行政处罚：</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（一）主动消除或者减轻违法行为危害后果的；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（二）受他人胁迫或者诱骗实施违法行为的；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（三）主动供述行政机关尚未掌握的违法行为的；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（四）配合行政机关查处违法行为有立功表现的；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（五）法律、法规、规章规定其他应当从轻或者减轻行政处罚的。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中华人民共和国消防法》第三十四条消防产品质量认证、消防设施检测、消防安全监测等消防技术服务机构和执业人员，应当依法获得相应的资质、资格；依照法律、行政法规、国家标准、行业标准和执业准则，接受委托提供消防技术服务，并对服务质量负责。</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3、《中华人民共和国消防法》第六十九条消防设施维护保养检测、消防安全评估等消防技术服务机构，不具备从业条件从事消防技术服务活动或者出具虚假文件的，由消防救援机构责令改正，处五万元以上十万元以下罚款，并对直接负责的主管人员和其他直接责任人员处一万元以上五万元以下罚款；不按照国家标准、行业标准开展消防技术服务活动的，责令改正，处五万元以下罚款，并对直接负责的主管人员和其他直接责任人员处一万元以下罚款；有违法所得的，并处没收违法所得；给他人造成损失的，依法承担赔偿责任；情节严重的，依法责令停止执业或者吊销相应资格；造成重大损失的，由相关部门吊销营业执照，并对有关责任人员采取终身市场禁入措施。</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前款规定的机构出具失实文件，给他人造成损失的，依法承担赔偿责任；造成重大损失的，由消防救援机构依法责令停止执业或者吊销相应资格，由相关部门吊销营业执照，并对有关责任人员采取终身市场禁入措施。</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对当事人进行批评教育，责令限期整改、当事人应承诺同类型问题不在违反，填写《消防监督检查记录》。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20</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在高层民用建筑内进行电焊、气焊等明火作业，未履行动火审批手续、进行公告，或者未落实消防现场监护措施的。</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违法行为人有下列情形之一的，应当依法从轻或者减轻处罚：</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（一）主动消除或者减轻消防安全违法行为危害后果的；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（二）已满十四周岁不满十八周岁的未成年人实施消防安全违法行为的；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（三）尚未完全丧失辨认或者控制自己行为能力的精神病人、智力残疾人实施消防安全违法行为的；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（四）受他人胁迫或者诱骗实施消防安全违法行为的；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（五）配合消防救援机构查处消防安全违法行为，有立功表现的；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（六）其他依法应当从轻处罚或者减轻处罚的情形。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1、《中华人民共和国行政处罚法》第三十二条当事人有下列情形之一，应当从轻或者减轻行政处罚：</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（一）主动消除或者减轻违法行为危害后果的；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（二）受他人胁迫或者诱骗实施违法行为的；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（三）主动供述行政机关尚未掌握的违法行为的；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（四）配合行政机关查处违法行为有立功表现的；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（五）法律、法规、规章规定其他应当从轻或者减轻行政处罚的。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高层民用建筑消防安全管理规定》第十五条高层民用建筑的业主、使用人或者物业服务企业、统一管理人应当对动用明火作业实行严格的消防安全管理，不得在具有火灾、爆炸危险的场所使用明火；因施工等特殊情况需要进行电焊、气焊等明火作业的，应当按照规定办理动火审批手续，落实现场监护人，配备消防器材，并在建筑主入口和作业现场显著位置公告。作业人员应当依法持证上岗，严格遵守消防安全规定，清除周围及下方的易燃、可燃物，采取防火隔离措施。作业完毕后，应当进行全面检查，消除遗留火种。</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高层公共建筑内的商场、公共娱乐场所不得在营业期间动火施工。</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高层公共建筑内应当确定禁火禁烟区域，并设置明显标志。</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3、《高层民用建筑消防安全管理规定》第四十七条 违反本规定，有下列行为之一的，由消防救援机构责令改正，对经营性单位和个人处2000元以上10000元以下罚款，对非经营性单位和个人处500元以上1000元以下罚款：</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（一）在高层民用建筑内进行电焊、气焊等明火作业，未履行动火审批手续、进行公告，或者未落实消防现场监护措施的；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（二）高层民用建筑设置的户外广告牌、外装饰妨碍防烟排烟、逃生和灭火救援，或者改变、破坏建筑立面防火结构的；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（三）未设置外墙外保温材料提示性和警示性标识，或者未及时修复破损、开裂和脱落的外墙外保温系统的；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（四）未按照规定落实消防控制室值班制度，或者安排不具备相应条件的人员值班的；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（五）未按照规定建立专职消防队、志愿消防队等消防组织的；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（六）因维修等需要停用建筑消防设施未进行公告、未制定应急预案或者未落实防范措施的；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（七）在高层民用建筑的公共门厅、疏散走道、楼梯间、安全出口停放电动自行车或者为电动自行车充电，拒不改正的。</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对当事人进行批评教育，责令限期整改、当事人应承诺同类型问题不在违反，填写《消防监督检查记录》。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21</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高层民用建筑设置的户外广告牌、外装饰妨碍防烟排烟、逃生和灭火救援，或者改变、破坏建筑立面防火结构的。</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违法行为人有下列情形之一的，应当依法从轻或者减轻处罚：</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（一）主动消除或者减轻消防安全违法行为危害后果的；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（二）已满十四周岁不满十八周岁的未成年人实施消防安全违法行为的；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（三）尚未完全丧失辨认或者控制自己行为能力的精神病人、智力残疾人实施消防安全违法行为的；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（四）受他人胁迫或者诱骗实施消防安全违法行为的；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（五）配合消防救援机构查处消防安全违法行为，有立功表现的；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（六）其他依法应当从轻处罚或者减轻处罚的情形。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1、《中华人民共和国行政处罚法》第三十二条当事人有下列情形之一，应当从轻或者减轻行政处罚：</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（一）主动消除或者减轻违法行为危害后果的；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（二）受他人胁迫或者诱骗实施违法行为的；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（三）主动供述行政机关尚未掌握的违法行为的；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（四）配合行政机关查处违法行为有立功表现的；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（五）法律、法规、规章规定其他应当从轻或者减轻行政处罚的。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2、《高层民用建筑消防安全管理规定》第二十一条高层民用建筑的户外广告牌、外装饰不得采用易燃、可燃材料，不得妨碍防烟排烟、逃生和灭火救援，不得改变或者破坏建筑立面防火结构。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禁止在高层民用建筑外窗设置影响逃生和灭火救援的障碍物。</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xml:space="preserve">建筑高度超过50米的高层民用建筑外墙上设置的装饰、广告牌应当采用不燃材料并易于破拆。 </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3、《高层民用建筑消防安全管理规定》第四十七条 违反本规定，有下列行为之一的，由消防救援机构责令改正，对经营性单位和个人处2000元以上10000元以下罚款，对非经营性单位和个人处500元以上1000元以下罚款：</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（一）在高层民用建筑内进行电焊、气焊等明火作业，未履行动火审批手续、进行公告，或者未落实消防现场监护措施的；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（二）高层民用建筑设置的户外广告牌、外装饰妨碍防烟排烟、逃生和灭火救援，或者改变、破坏建筑立面防火结构的；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（三）未设置外墙外保温材料提示性和警示性标识，或者未及时修复破损、开裂和脱落的外墙外保温系统的；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（四）未按照规定落实消防控制室值班制度，或者安排不具备相应条件的人员值班的；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（五）未按照规定建立专职消防队、志愿消防队等消防组织的；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（六）因维修等需要停用建筑消防设施未进行公告、未制定应急预案或者未落实防范措施的；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（七）在高层民用建筑的公共门厅、疏散走道、楼梯间、安全出口停放电动自行车或者为电动自行车充电，拒不改正的。</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对当事人进行批评教育，责令限期整改、当事人应承诺同类型问题不在违反，填写《消防监督检查记录》。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22</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高层民用建筑未设置外墙外保温材料提示性和警示性标识，或者未及时修复破损、开裂和脱落的外墙外保温系统的。</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违法行为人有下列情形之一的，应当依法从轻或者减轻处罚：</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（一）主动消除或者减轻消防安全违法行为危害后果的；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（二）已满十四周岁不满十八周岁的未成年人实施消防安全违法行为的；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（三）尚未完全丧失辨认或者控制自己行为能力的精神病人、智力残疾人实施消防安全违法行为的；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（四）受他人胁迫或者诱骗实施消防安全违法行为的；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（五）配合消防救援机构查处消防安全违法行为，有立功表现的；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（六）其他依法应当从轻处罚或者减轻处罚的情形。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1、《中华人民共和国行政处罚法》第三十二条当事人有下列情形之一，应当从轻或者减轻行政处罚：</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（一）主动消除或者减轻违法行为危害后果的；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（二）受他人胁迫或者诱骗实施违法行为的；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（三）主动供述行政机关尚未掌握的违法行为的；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（四）配合行政机关查处违法行为有立功表现的；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（五）法律、法规、规章规定其他应当从轻或者减轻行政处罚的。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高层民用建筑消防安全管理规定》第十九条设有建筑外墙外保温系统的高层民用建筑，其管理单位应当在主入口及周边相关显著位置，设置提示性和警示性标识，标示外墙外保温材料的燃烧性能、防火要求。对高层民用建筑外墙外保温系统破损、开裂和脱落的，应当及时修复。高层民用建筑在进行外墙外保温系统施工时，建设单位应当采取必要的防火隔离以及限制住人和使用的措施，确保建筑内人员安全。</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禁止使用易燃、可燃材料作为高层民用建筑外墙外保温材料。禁止在其建筑内及周边禁放区域燃放烟花爆竹；禁止在其外墙周围堆放可燃物。对于使用难燃外墙外保温材料或者采用与基层墙体、装饰层之间有空腔的建筑外墙外保温系统的高层民用建筑，禁止在其外墙动火用电。</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3、《高层民用建筑消防安全管理规定》第四十七条 违反本规定，有下列行为之一的，由消防救援机构责令改正，对经营性单位和个人处2000元以上10000元以下罚款，对非经营性单位和个人处500元以上1000元以下罚款：</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（一）在高层民用建筑内进行电焊、气焊等明火作业，未履行动火审批手续、进行公告，或者未落实消防现场监护措施的；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（二）高层民用建筑设置的户外广告牌、外装饰妨碍防烟排烟、逃生和灭火救援，或者改变、破坏建筑立面防火结构的；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（三）未设置外墙外保温材料提示性和警示性标识，或者未及时修复破损、开裂和脱落的外墙外保温系统的；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（四）未按照规定落实消防控制室值班制度，或者安排不具备相应条件的人员值班的；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（五）未按照规定建立专职消防队、志愿消防队等消防组织的；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（六）因维修等需要停用建筑消防设施未进行公告、未制定应急预案或者未落实防范措施的；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（七）在高层民用建筑的公共门厅、疏散走道、楼梯间、安全出口停放电动自行车或者为电动自行车充电，拒不改正的。</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对当事人进行批评教育，责令限期整改、当事人应承诺同类型问题不在违反，填写《消防监督检查记录》。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23</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高层民用建筑未按照规定落实消防控制室值班制度，或者安排不具备相应条件的人员值班的。</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违法行为人有下列情形之一的，应当依法从轻或者减轻处罚：</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（一）主动消除或者减轻消防安全违法行为危害后果的；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（二）已满十四周岁不满十八周岁的未成年人实施消防安全违法行为的；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（三）尚未完全丧失辨认或者控制自己行为能力的精神病人、智力残疾人实施消防安全违法行为的；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（四）受他人胁迫或者诱骗实施消防安全违法行为的；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（五）配合消防救援机构查处消防安全违法行为，有立功表现的；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（六）其他依法应当从轻处罚或者减轻处罚的情形。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1、《中华人民共和国行政处罚法》第三十二条当事人有下列情形之一，应当从轻或者减轻行政处罚：</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（一）主动消除或者减轻违法行为危害后果的；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（二）受他人胁迫或者诱骗实施违法行为的；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（三）主动供述行政机关尚未掌握的违法行为的；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（四）配合行政机关查处违法行为有立功表现的；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（五）法律、法规、规章规定其他应当从轻或者减轻行政处罚的。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2、《高层民用建筑消防安全管理规定》第二十六条高层民用建筑消防控制室应当由其管理单位实行24小时值班制度，每班不应少于2名值班人员。</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消防控制室值班操作人员应当依法取得相应等级的消防行业特有工种职业资格证书，熟练掌握火警处置程序和要求，按照有关规定检查自动消防设施、联动控制设备运行情况，确保其处于正常工作状态。</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消防控制室内应当保存高层民用建筑总平面布局图、平面布置图和消防设施系统图及控制逻辑关系说明、建筑消防设施维修保养记录和检测报告等资料。</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3、《高层民用建筑消防安全管理规定》第四十七条 违反本规定，有下列行为之一的，由消防救援机构责令改正，对经营性单位和个人处2000元以上10000元以下罚款，对非经营性单位和个人处500元以上1000元以下罚款：</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（一）在高层民用建筑内进行电焊、气焊等明火作业，未履行动火审批手续、进行公告，或者未落实消防现场监护措施的；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（二）高层民用建筑设置的户外广告牌、外装饰妨碍防烟排烟、逃生和灭火救援，或者改变、破坏建筑立面防火结构的；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（三）未设置外墙外保温材料提示性和警示性标识，或者未及时修复破损、开裂和脱落的外墙外保温系统的；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（四）未按照规定落实消防控制室值班制度，或者安排不具备相应条件的人员值班的；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（五）未按照规定建立专职消防队、志愿消防队等消防组织的；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（六）因维修等需要停用建筑消防设施未进行公告、未制定应急预案或者未落实防范措施的；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（七）在高层民用建筑的公共门厅、疏散走道、楼梯间、安全出口停放电动自行车或者为电动自行车充电，拒不改正的。</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对当事人进行批评教育，责令限期整改、当事人应承诺同类型问题不在违反，填写《消防监督检查记录》。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24</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高层民用建筑未按照规定建立专职消防队、志愿消防队等消防组织的。</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违法行为人有下列情形之一的，应当依法从轻或者减轻处罚：</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（一）主动消除或者减轻消防安全违法行为危害后果的；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（二）已满十四周岁不满十八周岁的未成年人实施消防安全违法行为的；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（三）尚未完全丧失辨认或者控制自己行为能力的精神病人、智力残疾人实施消防安全违法行为的；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（四）受他人胁迫或者诱骗实施消防安全违法行为的；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（五）配合消防救援机构查处消防安全违法行为，有立功表现的；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（六）其他依法应当从轻处罚或者减轻处罚的情形。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1、《中华人民共和国行政处罚法》第三十二条当事人有下列情形之一，应当从轻或者减轻行政处罚：</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（一）主动消除或者减轻违法行为危害后果的；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（二）受他人胁迫或者诱骗实施违法行为的；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（三）主动供述行政机关尚未掌握的违法行为的；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（四）配合行政机关查处违法行为有立功表现的；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（五）法律、法规、规章规定其他应当从轻或者减轻行政处罚的。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高层民用建筑消防安全管理规定》第二十七条高层公共建筑内有关单位、高层住宅建筑所在社区居民委员会或者物业服务企业按照规定建立的专职消防队、志愿消防队（微型消防站）等消防组织，应当配备必要的人员、场所和器材、装备，定期进行消防技能培训和演练，开展防火巡查、消防宣传，及时处置、扑救初起火灾。</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3、《高层民用建筑消防安全管理规定》第四十七条 违反本规定，有下列行为之一的，由消防救援机构责令改正，对经营性单位和个人处2000元以上10000元以下罚款，对非经营性单位和个人处500元以上1000元以下罚款：</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（一）在高层民用建筑内进行电焊、气焊等明火作业，未履行动火审批手续、进行公告，或者未落实消防现场监护措施的；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（二）高层民用建筑设置的户外广告牌、外装饰妨碍防烟排烟、逃生和灭火救援，或者改变、破坏建筑立面防火结构的；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（三）未设置外墙外保温材料提示性和警示性标识，或者未及时修复破损、开裂和脱落的外墙外保温系统的；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（四）未按照规定落实消防控制室值班制度，或者安排不具备相应条件的人员值班的；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（五）未按照规定建立专职消防队、志愿消防队等消防组织的；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（六）因维修等需要停用建筑消防设施未进行公告、未制定应急预案或者未落实防范措施的；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（七）在高层民用建筑的公共门厅、疏散走道、楼梯间、安全出口停放电动自行车或者为电动自行车充电，拒不改正的。</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对当事人进行批评教育，责令限期整改、当事人应承诺同类型问题不在违反，填写《消防监督检查记录》。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25</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高层民用建筑因维修等需要停用建筑消防设施未进行公告、未制定应急预案或者未落实防范措施的。</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违法行为人有下列情形之一的，应当依法从轻或者减轻处罚：</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（一）主动消除或者减轻消防安全违法行为危害后果的；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（二）已满十四周岁不满十八周岁的未成年人实施消防安全违法行为的；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（三）尚未完全丧失辨认或者控制自己行为能力的精神病人、智力残疾人实施消防安全违法行为的；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（四）受他人胁迫或者诱骗实施消防安全违法行为的；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（五）配合消防救援机构查处消防安全违法行为，有立功表现的；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（六）其他依法应当从轻处罚或者减轻处罚的情形。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1、《中华人民共和国行政处罚法》第三十二条当事人有下列情形之一，应当从轻或者减轻行政处罚：</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（一）主动消除或者减轻违法行为危害后果的；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（二）受他人胁迫或者诱骗实施违法行为的；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（三）主动供述行政机关尚未掌握的违法行为的；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（四）配合行政机关查处违法行为有立功表现的；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（五）法律、法规、规章规定其他应当从轻或者减轻行政处罚的。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高层民用建筑消防安全管理规定》第三十二条不具备自主维护保养检测能力的高层民用建筑业主、使用人或者物业服务企业应当聘请具备从业条件的消防技术服务机构或者消防设施施工安装企业对建筑消防设施进行维护保养和检测；存在故障、缺损的，应当立即组织维修、更换，确保完好有效。</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因维修等需要停用建筑消防设施的，高层民用建筑的管理单位应当严格履行内部审批手续，制定应急方案，落实防范措施，并在建筑入口处等显著位置公告。</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3、《高层民用建筑消防安全管理规定》第四十七条 违反本规定，有下列行为之一的，由消防救援机构责令改正，对经营性单位和个人处2000元以上10000元以下罚款，对非经营性单位和个人处500元以上1000元以下罚款：</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（一）在高层民用建筑内进行电焊、气焊等明火作业，未履行动火审批手续、进行公告，或者未落实消防现场监护措施的；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（二）高层民用建筑设置的户外广告牌、外装饰妨碍防烟排烟、逃生和灭火救援，或者改变、破坏建筑立面防火结构的；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（三）未设置外墙外保温材料提示性和警示性标识，或者未及时修复破损、开裂和脱落的外墙外保温系统的；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（四）未按照规定落实消防控制室值班制度，或者安排不具备相应条件的人员值班的；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（五）未按照规定建立专职消防队、志愿消防队等消防组织的；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（六）因维修等需要停用建筑消防设施未进行公告、未制定应急预案或者未落实防范措施的；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（七）在高层民用建筑的公共门厅、疏散走道、楼梯间、安全出口停放电动自行车或者为电动自行车充电，拒不改正的。</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对当事人进行批评教育，责令限期整改、当事人应承诺同类型问题不在违反，填写《消防监督检查记录》。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26</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在高层民用建筑的公共门厅、疏散走道、楼梯间、安全出口停放电动自行车或者为电动自行车充电，拒不改正的。</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违法行为人有下列情形之一的，应当依法从轻或者减轻处罚：</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（一）主动消除或者减轻消防安全违法行为危害后果的；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（二）已满十四周岁不满十八周岁的未成年人实施消防安全违法行为的；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（三）尚未完全丧失辨认或者控制自己行为能力的精神病人、智力残疾人实施消防安全违法行为的；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（四）受他人胁迫或者诱骗实施消防安全违法行为的；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（五）配合消防救援机构查处消防安全违法行为，有立功表现的；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（六）其他依法应当从轻处罚或者减轻处罚的情形。</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1、《中华人民共和国行政处罚法》第三十二条当事人有下列情形之一，应当从轻或者减轻行政处罚：</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（一）主动消除或者减轻违法行为危害后果的；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（二）受他人胁迫或者诱骗实施违法行为的；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（三）主动供述行政机关尚未掌握的违法行为的；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（四）配合行政机关查处违法行为有立功表现的；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（五）法律、法规、规章规定其他应当从轻或者减轻行政处罚的。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2、《高层民用建筑消防安全管理规定》第三十七条禁止在高层民用建筑公共门厅、疏散走道、楼梯间、安全出口停放电动自行车或者为电动自行车充电。</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鼓励在高层住宅小区内设置电动自行车集中存放和充电的场所。电动自行车存放、充电场所应当独立设置，并与高层民用建筑保持安全距离；确需设置在高层民用建筑内的，应当与该建筑的其他部分进行防火分隔。</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电动自行车存放、充电场所应当配备必要的消防器材，充电设施应当具备充满自动断电功能。</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3、《高层民用建筑消防安全管理规定》第四十七条 违反本规定，有下列行为之一的，由消防救援机构责令改正，对经营性单位和个人处2000元以上10000元以下罚款，对非经营性单位和个人处500元以上1000元以下罚款：</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（一）在高层民用建筑内进行电焊、气焊等明火作业，未履行动火审批手续、进行公告，或者未落实消防现场监护措施的；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（二）高层民用建筑设置的户外广告牌、外装饰妨碍防烟排烟、逃生和灭火救援，或者改变、破坏建筑立面防火结构的；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（三）未设置外墙外保温材料提示性和警示性标识，或者未及时修复破损、开裂和脱落的外墙外保温系统的；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（四）未按照规定落实消防控制室值班制度，或者安排不具备相应条件的人员值班的；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（五）未按照规定建立专职消防队、志愿消防队等消防组织的；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（六）因维修等需要停用建筑消防设施未进行公告、未制定应急预案或者未落实防范措施的；</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（七）在高层民用建筑的公共门厅、疏散走道、楼梯间、安全出口停放电动自行车或者为电动自行车充电，拒不改正的。</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对当事人进行批评教育，责令限期整改、当事人应承诺同类型问题不在违反，填写《消防监督检查记录》。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4134" w:type="dxa"/>
            <w:gridSpan w:val="5"/>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bCs/>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bCs/>
                <w:color w:val="auto"/>
                <w:sz w:val="40"/>
                <w:szCs w:val="40"/>
                <w:lang w:eastAsia="zh-CN"/>
              </w:rPr>
              <w:t>根河市</w:t>
            </w:r>
            <w:r>
              <w:rPr>
                <w:rFonts w:hint="eastAsia" w:ascii="仿宋_GB2312" w:hAnsi="仿宋_GB2312" w:eastAsia="仿宋_GB2312" w:cs="仿宋_GB2312"/>
                <w:b/>
                <w:bCs/>
                <w:i w:val="0"/>
                <w:caps w:val="0"/>
                <w:color w:val="auto"/>
                <w:spacing w:val="0"/>
                <w:kern w:val="0"/>
                <w:sz w:val="40"/>
                <w:szCs w:val="40"/>
                <w:shd w:val="clear" w:color="auto" w:fill="FFFFFF"/>
                <w:lang w:val="en-US" w:eastAsia="zh-CN" w:bidi="ar"/>
              </w:rPr>
              <w:t>民政局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kern w:val="0"/>
                <w:sz w:val="24"/>
                <w:szCs w:val="24"/>
              </w:rPr>
              <w:t>序号</w:t>
            </w:r>
          </w:p>
        </w:tc>
        <w:tc>
          <w:tcPr>
            <w:tcW w:w="0" w:type="auto"/>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kern w:val="0"/>
                <w:sz w:val="24"/>
                <w:szCs w:val="24"/>
              </w:rPr>
              <w:t>违法行为</w:t>
            </w:r>
          </w:p>
        </w:tc>
        <w:tc>
          <w:tcPr>
            <w:tcW w:w="0" w:type="auto"/>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kern w:val="0"/>
                <w:sz w:val="24"/>
                <w:szCs w:val="24"/>
              </w:rPr>
              <w:t>减轻处罚的情形</w:t>
            </w:r>
          </w:p>
        </w:tc>
        <w:tc>
          <w:tcPr>
            <w:tcW w:w="0" w:type="auto"/>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kern w:val="0"/>
                <w:sz w:val="24"/>
                <w:szCs w:val="24"/>
              </w:rPr>
              <w:t>法律依据</w:t>
            </w:r>
          </w:p>
        </w:tc>
        <w:tc>
          <w:tcPr>
            <w:tcW w:w="0" w:type="auto"/>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kern w:val="0"/>
                <w:sz w:val="24"/>
                <w:szCs w:val="24"/>
              </w:rPr>
            </w:pPr>
            <w:r>
              <w:rPr>
                <w:rFonts w:hint="eastAsia" w:ascii="仿宋_GB2312" w:hAnsi="仿宋_GB2312" w:eastAsia="仿宋_GB2312" w:cs="仿宋_GB2312"/>
                <w:b/>
                <w:kern w:val="0"/>
                <w:sz w:val="24"/>
                <w:szCs w:val="24"/>
              </w:rPr>
              <w:t>配套监管</w:t>
            </w:r>
          </w:p>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kern w:val="0"/>
                <w:sz w:val="24"/>
                <w:szCs w:val="24"/>
              </w:rPr>
              <w:t>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w:t>
            </w:r>
          </w:p>
        </w:tc>
        <w:tc>
          <w:tcPr>
            <w:tcW w:w="0" w:type="auto"/>
            <w:vAlign w:val="center"/>
          </w:tcPr>
          <w:p>
            <w:pPr>
              <w:keepNext w:val="0"/>
              <w:keepLines w:val="0"/>
              <w:pageBreakBefore w:val="0"/>
              <w:numPr>
                <w:ilvl w:val="0"/>
                <w:numId w:val="0"/>
              </w:numPr>
              <w:kinsoku/>
              <w:wordWrap/>
              <w:overflowPunct/>
              <w:topLinePunct w:val="0"/>
              <w:bidi w:val="0"/>
              <w:spacing w:line="240" w:lineRule="auto"/>
              <w:ind w:left="0" w:leftChars="0" w:firstLine="0" w:firstLineChars="0"/>
              <w:rPr>
                <w:rFonts w:hint="eastAsia" w:ascii="仿宋_GB2312" w:hAnsi="仿宋_GB2312" w:eastAsia="仿宋_GB2312" w:cs="仿宋_GB2312"/>
                <w:i w:val="0"/>
                <w:iCs w:val="0"/>
                <w:color w:val="000000"/>
                <w:kern w:val="0"/>
                <w:sz w:val="24"/>
                <w:szCs w:val="24"/>
                <w:highlight w:val="yellow"/>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慈善组织未按照规定将信托事务处理情况及财务状况向民政部门报告或者向社会公开</w:t>
            </w:r>
          </w:p>
        </w:tc>
        <w:tc>
          <w:tcPr>
            <w:tcW w:w="0" w:type="auto"/>
            <w:vAlign w:val="center"/>
          </w:tcPr>
          <w:p>
            <w:pPr>
              <w:keepNext w:val="0"/>
              <w:keepLines w:val="0"/>
              <w:pageBreakBefore w:val="0"/>
              <w:numPr>
                <w:ilvl w:val="0"/>
                <w:numId w:val="0"/>
              </w:numPr>
              <w:kinsoku/>
              <w:wordWrap/>
              <w:overflowPunct/>
              <w:topLinePunct w:val="0"/>
              <w:bidi w:val="0"/>
              <w:spacing w:line="240" w:lineRule="auto"/>
              <w:ind w:left="0" w:leftChars="0" w:firstLine="0" w:firstLineChars="0"/>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主动消除违法行为危害后果的，予以警告，没收违法所得，但不予罚款。</w:t>
            </w:r>
          </w:p>
        </w:tc>
        <w:tc>
          <w:tcPr>
            <w:tcW w:w="0" w:type="auto"/>
            <w:vAlign w:val="center"/>
          </w:tcPr>
          <w:p>
            <w:pPr>
              <w:keepNext w:val="0"/>
              <w:keepLines w:val="0"/>
              <w:pageBreakBefore w:val="0"/>
              <w:numPr>
                <w:ilvl w:val="0"/>
                <w:numId w:val="0"/>
              </w:numPr>
              <w:kinsoku/>
              <w:wordWrap/>
              <w:overflowPunct/>
              <w:topLinePunct w:val="0"/>
              <w:bidi w:val="0"/>
              <w:spacing w:line="240" w:lineRule="auto"/>
              <w:ind w:firstLine="480" w:firstLineChars="200"/>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《中华人民共和国行政处罚法》第三十二条第一项当事人有下列情形之一，应当从轻或者减轻行政处罚：（一）主动消除或者减轻违法行为危害后果的。</w:t>
            </w:r>
          </w:p>
          <w:p>
            <w:pPr>
              <w:keepNext w:val="0"/>
              <w:keepLines w:val="0"/>
              <w:pageBreakBefore w:val="0"/>
              <w:numPr>
                <w:ilvl w:val="0"/>
                <w:numId w:val="0"/>
              </w:numPr>
              <w:kinsoku/>
              <w:wordWrap/>
              <w:overflowPunct/>
              <w:topLinePunct w:val="0"/>
              <w:bidi w:val="0"/>
              <w:spacing w:line="240" w:lineRule="auto"/>
              <w:ind w:left="0" w:leftChars="0" w:firstLine="480" w:firstLineChars="200"/>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《中华人民共和国慈善法》第一百零五条 慈善信托的受托人有下列情形之一的，由民政部门予以警告，责令限期改正；有违法所得的，由民政部门予以没收；对直接负责的主管人员和其他直接责任人员处二万元以上二十万元以下罚款：（二）未按照规定将信托事务处理情况及财务状况向民政部门报告或者向社会公开的。</w:t>
            </w:r>
          </w:p>
        </w:tc>
        <w:tc>
          <w:tcPr>
            <w:tcW w:w="0" w:type="auto"/>
            <w:vAlign w:val="center"/>
          </w:tcPr>
          <w:p>
            <w:pPr>
              <w:keepNext w:val="0"/>
              <w:keepLines w:val="0"/>
              <w:pageBreakBefore w:val="0"/>
              <w:numPr>
                <w:ilvl w:val="0"/>
                <w:numId w:val="0"/>
              </w:numPr>
              <w:kinsoku/>
              <w:wordWrap/>
              <w:overflowPunct/>
              <w:topLinePunct w:val="0"/>
              <w:bidi w:val="0"/>
              <w:spacing w:line="240" w:lineRule="auto"/>
              <w:ind w:left="0" w:leftChars="0" w:firstLine="0" w:firstLineChars="0"/>
              <w:jc w:val="both"/>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予以警告，没收违法所得，但不予罚款。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w:t>
            </w:r>
          </w:p>
        </w:tc>
        <w:tc>
          <w:tcPr>
            <w:tcW w:w="0" w:type="auto"/>
            <w:vAlign w:val="center"/>
          </w:tcPr>
          <w:p>
            <w:pPr>
              <w:keepNext w:val="0"/>
              <w:keepLines w:val="0"/>
              <w:pageBreakBefore w:val="0"/>
              <w:numPr>
                <w:ilvl w:val="0"/>
                <w:numId w:val="0"/>
              </w:numPr>
              <w:kinsoku/>
              <w:wordWrap/>
              <w:overflowPunct/>
              <w:topLinePunct w:val="0"/>
              <w:bidi w:val="0"/>
              <w:spacing w:line="240" w:lineRule="auto"/>
              <w:ind w:left="0" w:leftChars="0" w:firstLine="0" w:firstLineChars="0"/>
              <w:rPr>
                <w:rFonts w:hint="eastAsia" w:ascii="仿宋_GB2312" w:hAnsi="仿宋_GB2312" w:eastAsia="仿宋_GB2312" w:cs="仿宋_GB2312"/>
                <w:i w:val="0"/>
                <w:iCs w:val="0"/>
                <w:color w:val="000000"/>
                <w:kern w:val="0"/>
                <w:sz w:val="24"/>
                <w:szCs w:val="24"/>
                <w:highlight w:val="yellow"/>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慈善组织将信托财产及其收益用于非慈善目的</w:t>
            </w:r>
          </w:p>
        </w:tc>
        <w:tc>
          <w:tcPr>
            <w:tcW w:w="0" w:type="auto"/>
            <w:vAlign w:val="center"/>
          </w:tcPr>
          <w:p>
            <w:pPr>
              <w:keepNext w:val="0"/>
              <w:keepLines w:val="0"/>
              <w:pageBreakBefore w:val="0"/>
              <w:numPr>
                <w:ilvl w:val="0"/>
                <w:numId w:val="0"/>
              </w:numPr>
              <w:kinsoku/>
              <w:wordWrap/>
              <w:overflowPunct/>
              <w:topLinePunct w:val="0"/>
              <w:bidi w:val="0"/>
              <w:spacing w:line="240" w:lineRule="auto"/>
              <w:ind w:left="0" w:leftChars="0" w:firstLine="0" w:firstLineChars="0"/>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主动消除违法行为危害后果的，予以警告，没收违法所得，但不予罚款。</w:t>
            </w:r>
          </w:p>
        </w:tc>
        <w:tc>
          <w:tcPr>
            <w:tcW w:w="0" w:type="auto"/>
            <w:vAlign w:val="center"/>
          </w:tcPr>
          <w:p>
            <w:pPr>
              <w:keepNext w:val="0"/>
              <w:keepLines w:val="0"/>
              <w:pageBreakBefore w:val="0"/>
              <w:numPr>
                <w:ilvl w:val="0"/>
                <w:numId w:val="0"/>
              </w:numPr>
              <w:kinsoku/>
              <w:wordWrap/>
              <w:overflowPunct/>
              <w:topLinePunct w:val="0"/>
              <w:bidi w:val="0"/>
              <w:spacing w:line="240" w:lineRule="auto"/>
              <w:ind w:firstLine="480" w:firstLineChars="200"/>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《中华人民共和国行政处罚法》第三十二条第一项当事人有下列情形之一，应当从轻或者减轻行政处罚：（一）主动消除或者减轻违法行为危害后果的。</w:t>
            </w:r>
          </w:p>
          <w:p>
            <w:pPr>
              <w:keepNext w:val="0"/>
              <w:keepLines w:val="0"/>
              <w:pageBreakBefore w:val="0"/>
              <w:numPr>
                <w:ilvl w:val="0"/>
                <w:numId w:val="0"/>
              </w:numPr>
              <w:kinsoku/>
              <w:wordWrap/>
              <w:overflowPunct/>
              <w:topLinePunct w:val="0"/>
              <w:bidi w:val="0"/>
              <w:spacing w:line="240" w:lineRule="auto"/>
              <w:ind w:left="0" w:leftChars="0" w:firstLine="480" w:firstLineChars="200"/>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《中华人民共和国慈善法》 第一百零五条 慈善信托的受托人有下列情形之一的，由民政部门予以警告，责令限期改正；有违法所得的，由民政部门予以没收；对直接负责的主管人员和其他直接责任人员处二万元以上二十万元以下罚款：（一）将信托财产及其收益用于非慈善目的的。</w:t>
            </w:r>
          </w:p>
        </w:tc>
        <w:tc>
          <w:tcPr>
            <w:tcW w:w="0" w:type="auto"/>
            <w:vAlign w:val="center"/>
          </w:tcPr>
          <w:p>
            <w:pPr>
              <w:keepNext w:val="0"/>
              <w:keepLines w:val="0"/>
              <w:pageBreakBefore w:val="0"/>
              <w:numPr>
                <w:ilvl w:val="0"/>
                <w:numId w:val="0"/>
              </w:numPr>
              <w:kinsoku/>
              <w:wordWrap/>
              <w:overflowPunct/>
              <w:topLinePunct w:val="0"/>
              <w:bidi w:val="0"/>
              <w:spacing w:line="240" w:lineRule="auto"/>
              <w:ind w:left="0" w:leftChars="0" w:firstLine="0" w:firstLineChars="0"/>
              <w:jc w:val="both"/>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予以警告，没收违法所得，但不予罚款。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3</w:t>
            </w:r>
          </w:p>
        </w:tc>
        <w:tc>
          <w:tcPr>
            <w:tcW w:w="0" w:type="auto"/>
            <w:vAlign w:val="center"/>
          </w:tcPr>
          <w:p>
            <w:pPr>
              <w:keepNext w:val="0"/>
              <w:keepLines w:val="0"/>
              <w:pageBreakBefore w:val="0"/>
              <w:numPr>
                <w:ilvl w:val="0"/>
                <w:numId w:val="0"/>
              </w:numPr>
              <w:kinsoku/>
              <w:wordWrap/>
              <w:overflowPunct/>
              <w:topLinePunct w:val="0"/>
              <w:bidi w:val="0"/>
              <w:spacing w:line="240" w:lineRule="auto"/>
              <w:ind w:left="0" w:leftChars="0" w:firstLine="0" w:firstLineChars="0"/>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开展募捐活动中妨碍公共秩序、企业生产经营或者居民生活</w:t>
            </w:r>
          </w:p>
        </w:tc>
        <w:tc>
          <w:tcPr>
            <w:tcW w:w="0" w:type="auto"/>
            <w:vAlign w:val="center"/>
          </w:tcPr>
          <w:p>
            <w:pPr>
              <w:keepNext w:val="0"/>
              <w:keepLines w:val="0"/>
              <w:pageBreakBefore w:val="0"/>
              <w:numPr>
                <w:ilvl w:val="0"/>
                <w:numId w:val="0"/>
              </w:numPr>
              <w:kinsoku/>
              <w:wordWrap/>
              <w:overflowPunct/>
              <w:topLinePunct w:val="0"/>
              <w:bidi w:val="0"/>
              <w:spacing w:line="240" w:lineRule="auto"/>
              <w:ind w:left="0" w:leftChars="0" w:firstLine="0" w:firstLineChars="0"/>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主动消除违法行为危害后果的，予以警告，责令停止募捐活动；退还违法募集的财产；难以退还的，由民政部门予以收缴，转给其他慈善组织用于慈善目的，但不予罚款。</w:t>
            </w:r>
          </w:p>
        </w:tc>
        <w:tc>
          <w:tcPr>
            <w:tcW w:w="0" w:type="auto"/>
            <w:vAlign w:val="center"/>
          </w:tcPr>
          <w:p>
            <w:pPr>
              <w:keepNext w:val="0"/>
              <w:keepLines w:val="0"/>
              <w:pageBreakBefore w:val="0"/>
              <w:numPr>
                <w:ilvl w:val="0"/>
                <w:numId w:val="0"/>
              </w:numPr>
              <w:kinsoku/>
              <w:wordWrap/>
              <w:overflowPunct/>
              <w:topLinePunct w:val="0"/>
              <w:bidi w:val="0"/>
              <w:spacing w:line="240" w:lineRule="auto"/>
              <w:ind w:firstLine="480" w:firstLineChars="200"/>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《中华人民共和国行政处罚法》第三十二条第一项当事人有下列情形之一，应当从轻或者减轻行政处罚：（一）主动消除或者减轻违法行为危害后果的。</w:t>
            </w:r>
          </w:p>
          <w:p>
            <w:pPr>
              <w:keepNext w:val="0"/>
              <w:keepLines w:val="0"/>
              <w:pageBreakBefore w:val="0"/>
              <w:numPr>
                <w:ilvl w:val="0"/>
                <w:numId w:val="0"/>
              </w:numPr>
              <w:kinsoku/>
              <w:wordWrap/>
              <w:overflowPunct/>
              <w:topLinePunct w:val="0"/>
              <w:bidi w:val="0"/>
              <w:spacing w:line="240" w:lineRule="auto"/>
              <w:ind w:left="0" w:leftChars="0" w:firstLine="480" w:firstLineChars="200"/>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《中华人民共和国慈善法》 第一百零一条 开展募捐活动有下列情形之一的，由民政部门予以警告、责令停止募捐活动；对违法募集的财产，责令退还捐赠人；难以退还的，由民政部门予以收缴，转给其他慈善组织用于慈善目的；对有关组织或者个人处二万元以上二十万元以下罚款：……（四）妨碍公共秩序、企业生产经营或者居民生活的。</w:t>
            </w:r>
          </w:p>
        </w:tc>
        <w:tc>
          <w:tcPr>
            <w:tcW w:w="0" w:type="auto"/>
            <w:vAlign w:val="center"/>
          </w:tcPr>
          <w:p>
            <w:pPr>
              <w:keepNext w:val="0"/>
              <w:keepLines w:val="0"/>
              <w:pageBreakBefore w:val="0"/>
              <w:numPr>
                <w:ilvl w:val="0"/>
                <w:numId w:val="0"/>
              </w:numPr>
              <w:kinsoku/>
              <w:wordWrap/>
              <w:overflowPunct/>
              <w:topLinePunct w:val="0"/>
              <w:bidi w:val="0"/>
              <w:spacing w:line="240" w:lineRule="auto"/>
              <w:ind w:left="0" w:leftChars="0" w:firstLine="0" w:firstLineChars="0"/>
              <w:jc w:val="both"/>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予以警告，退还违法募集的财产；难以退还的，由民政部门予以收缴，转给其他慈善组织用于慈善目的，但不予罚款。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4</w:t>
            </w:r>
          </w:p>
        </w:tc>
        <w:tc>
          <w:tcPr>
            <w:tcW w:w="0" w:type="auto"/>
            <w:vAlign w:val="center"/>
          </w:tcPr>
          <w:p>
            <w:pPr>
              <w:keepNext w:val="0"/>
              <w:keepLines w:val="0"/>
              <w:pageBreakBefore w:val="0"/>
              <w:numPr>
                <w:ilvl w:val="0"/>
                <w:numId w:val="0"/>
              </w:numPr>
              <w:kinsoku/>
              <w:wordWrap/>
              <w:overflowPunct/>
              <w:topLinePunct w:val="0"/>
              <w:bidi w:val="0"/>
              <w:spacing w:line="240" w:lineRule="auto"/>
              <w:ind w:left="0" w:leftChars="0" w:firstLine="0" w:firstLineChars="0"/>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开展募捐活动中向单位或者个人摊派或者变相摊派</w:t>
            </w:r>
          </w:p>
        </w:tc>
        <w:tc>
          <w:tcPr>
            <w:tcW w:w="0" w:type="auto"/>
            <w:vAlign w:val="center"/>
          </w:tcPr>
          <w:p>
            <w:pPr>
              <w:keepNext w:val="0"/>
              <w:keepLines w:val="0"/>
              <w:pageBreakBefore w:val="0"/>
              <w:numPr>
                <w:ilvl w:val="0"/>
                <w:numId w:val="0"/>
              </w:numPr>
              <w:kinsoku/>
              <w:wordWrap/>
              <w:overflowPunct/>
              <w:topLinePunct w:val="0"/>
              <w:bidi w:val="0"/>
              <w:spacing w:line="240" w:lineRule="auto"/>
              <w:ind w:left="0" w:leftChars="0" w:firstLine="0" w:firstLineChars="0"/>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主动消除违法行为危害后果的，予以警告，责令停止募捐活动；退还违法募集的财产；难以退还的，由民政部门予以收缴，转给其他慈善组织用于慈善目的，但不予罚款。</w:t>
            </w:r>
          </w:p>
        </w:tc>
        <w:tc>
          <w:tcPr>
            <w:tcW w:w="0" w:type="auto"/>
            <w:vAlign w:val="center"/>
          </w:tcPr>
          <w:p>
            <w:pPr>
              <w:keepNext w:val="0"/>
              <w:keepLines w:val="0"/>
              <w:pageBreakBefore w:val="0"/>
              <w:numPr>
                <w:ilvl w:val="0"/>
                <w:numId w:val="0"/>
              </w:numPr>
              <w:kinsoku/>
              <w:wordWrap/>
              <w:overflowPunct/>
              <w:topLinePunct w:val="0"/>
              <w:bidi w:val="0"/>
              <w:spacing w:line="240" w:lineRule="auto"/>
              <w:ind w:firstLine="480" w:firstLineChars="200"/>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《中华人民共和国行政处罚法》第三十二条第一项当事人有下列情形之一，应当从轻或者减轻行政处罚：（一）主动消除或者减轻违法行为危害后果的。</w:t>
            </w:r>
          </w:p>
          <w:p>
            <w:pPr>
              <w:keepNext w:val="0"/>
              <w:keepLines w:val="0"/>
              <w:pageBreakBefore w:val="0"/>
              <w:numPr>
                <w:ilvl w:val="0"/>
                <w:numId w:val="0"/>
              </w:numPr>
              <w:kinsoku/>
              <w:wordWrap/>
              <w:overflowPunct/>
              <w:topLinePunct w:val="0"/>
              <w:bidi w:val="0"/>
              <w:spacing w:line="240" w:lineRule="auto"/>
              <w:ind w:left="0" w:leftChars="0" w:firstLine="480" w:firstLineChars="200"/>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《中华人民共和国慈善法》 第一百零一条开展募捐活动有下列情形之一的，由民政部门予以警告、责令停止募捐活动；对违法募集的财产，责令退还捐赠人；难以退还的，由民政部门予以收缴，转给其他慈善组织用于慈善目的；对有关组织或者个人处二万元以上二十万元以下罚款：……（三）向单位或者个人摊派或者变相摊派的；……</w:t>
            </w:r>
          </w:p>
        </w:tc>
        <w:tc>
          <w:tcPr>
            <w:tcW w:w="0" w:type="auto"/>
            <w:vAlign w:val="center"/>
          </w:tcPr>
          <w:p>
            <w:pPr>
              <w:keepNext w:val="0"/>
              <w:keepLines w:val="0"/>
              <w:pageBreakBefore w:val="0"/>
              <w:numPr>
                <w:ilvl w:val="0"/>
                <w:numId w:val="0"/>
              </w:numPr>
              <w:kinsoku/>
              <w:wordWrap/>
              <w:overflowPunct/>
              <w:topLinePunct w:val="0"/>
              <w:bidi w:val="0"/>
              <w:spacing w:line="240" w:lineRule="auto"/>
              <w:ind w:left="0" w:leftChars="0" w:firstLine="0" w:firstLineChars="0"/>
              <w:jc w:val="both"/>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予以警告，退还违法募集的财产；难以退还的，由民政部门予以收缴，转给其他慈善组织用于慈善目的，但不予罚款。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5</w:t>
            </w:r>
          </w:p>
        </w:tc>
        <w:tc>
          <w:tcPr>
            <w:tcW w:w="0" w:type="auto"/>
            <w:vAlign w:val="center"/>
          </w:tcPr>
          <w:p>
            <w:pPr>
              <w:keepNext w:val="0"/>
              <w:keepLines w:val="0"/>
              <w:pageBreakBefore w:val="0"/>
              <w:numPr>
                <w:ilvl w:val="0"/>
                <w:numId w:val="0"/>
              </w:numPr>
              <w:kinsoku/>
              <w:wordWrap/>
              <w:overflowPunct/>
              <w:topLinePunct w:val="0"/>
              <w:bidi w:val="0"/>
              <w:spacing w:line="240" w:lineRule="auto"/>
              <w:ind w:left="0" w:leftChars="0" w:firstLine="0" w:firstLineChars="0"/>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通过虚构事实等方式欺骗、诱导募捐对象实施捐赠</w:t>
            </w:r>
          </w:p>
        </w:tc>
        <w:tc>
          <w:tcPr>
            <w:tcW w:w="0" w:type="auto"/>
            <w:vAlign w:val="center"/>
          </w:tcPr>
          <w:p>
            <w:pPr>
              <w:keepNext w:val="0"/>
              <w:keepLines w:val="0"/>
              <w:pageBreakBefore w:val="0"/>
              <w:numPr>
                <w:ilvl w:val="0"/>
                <w:numId w:val="0"/>
              </w:numPr>
              <w:kinsoku/>
              <w:wordWrap/>
              <w:overflowPunct/>
              <w:topLinePunct w:val="0"/>
              <w:bidi w:val="0"/>
              <w:spacing w:line="240" w:lineRule="auto"/>
              <w:ind w:left="0" w:leftChars="0" w:firstLine="0" w:firstLineChars="0"/>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主动消除违法行为危害后果的，予以警告，责令停止募捐活动；退还违法募集的财产；难以退还的，由民政部门予以收缴，转给其他慈善组织用于慈善目的，但不予罚款。</w:t>
            </w:r>
          </w:p>
        </w:tc>
        <w:tc>
          <w:tcPr>
            <w:tcW w:w="0" w:type="auto"/>
            <w:vAlign w:val="center"/>
          </w:tcPr>
          <w:p>
            <w:pPr>
              <w:keepNext w:val="0"/>
              <w:keepLines w:val="0"/>
              <w:pageBreakBefore w:val="0"/>
              <w:numPr>
                <w:ilvl w:val="0"/>
                <w:numId w:val="0"/>
              </w:numPr>
              <w:kinsoku/>
              <w:wordWrap/>
              <w:overflowPunct/>
              <w:topLinePunct w:val="0"/>
              <w:bidi w:val="0"/>
              <w:spacing w:line="240" w:lineRule="auto"/>
              <w:ind w:firstLine="480" w:firstLineChars="200"/>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《中华人民共和国行政处罚法》第三十二条第一项当事人有下列情形之一，应当从轻或者减轻行政处罚：（一）主动消除或者减轻违法行为危害后果的。</w:t>
            </w:r>
          </w:p>
          <w:p>
            <w:pPr>
              <w:keepNext w:val="0"/>
              <w:keepLines w:val="0"/>
              <w:pageBreakBefore w:val="0"/>
              <w:numPr>
                <w:ilvl w:val="0"/>
                <w:numId w:val="0"/>
              </w:numPr>
              <w:kinsoku/>
              <w:wordWrap/>
              <w:overflowPunct/>
              <w:topLinePunct w:val="0"/>
              <w:bidi w:val="0"/>
              <w:spacing w:line="240" w:lineRule="auto"/>
              <w:ind w:left="0" w:leftChars="0" w:firstLine="480" w:firstLineChars="200"/>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《中华人民共和国慈善法》 第一百零一条 开展募捐活动有下列情形之一的，由民政部门予以警告、责令停止募捐活动；对违法募集的财产，责令退还捐赠人；难以退还的，由民政部门予以收缴，转给其他慈善组织用于慈善目的；对有关组织或者个人处二万元以上二十万元以下罚款：……（二）通过虚构事实等方式欺骗、诱导募捐对象实施捐赠的；……</w:t>
            </w:r>
          </w:p>
        </w:tc>
        <w:tc>
          <w:tcPr>
            <w:tcW w:w="0" w:type="auto"/>
            <w:vAlign w:val="center"/>
          </w:tcPr>
          <w:p>
            <w:pPr>
              <w:keepNext w:val="0"/>
              <w:keepLines w:val="0"/>
              <w:pageBreakBefore w:val="0"/>
              <w:numPr>
                <w:ilvl w:val="0"/>
                <w:numId w:val="0"/>
              </w:numPr>
              <w:kinsoku/>
              <w:wordWrap/>
              <w:overflowPunct/>
              <w:topLinePunct w:val="0"/>
              <w:bidi w:val="0"/>
              <w:spacing w:line="240" w:lineRule="auto"/>
              <w:ind w:left="0" w:leftChars="0" w:firstLine="0" w:firstLineChars="0"/>
              <w:jc w:val="both"/>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予以警告，退还违法募集的财产；难以退还的，由民政部门予以收缴，转给其他慈善组织用于慈善目的，但不予罚款。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6</w:t>
            </w:r>
          </w:p>
        </w:tc>
        <w:tc>
          <w:tcPr>
            <w:tcW w:w="0" w:type="auto"/>
            <w:vAlign w:val="center"/>
          </w:tcPr>
          <w:p>
            <w:pPr>
              <w:keepNext w:val="0"/>
              <w:keepLines w:val="0"/>
              <w:pageBreakBefore w:val="0"/>
              <w:numPr>
                <w:ilvl w:val="0"/>
                <w:numId w:val="0"/>
              </w:numPr>
              <w:kinsoku/>
              <w:wordWrap/>
              <w:overflowPunct/>
              <w:topLinePunct w:val="0"/>
              <w:bidi w:val="0"/>
              <w:spacing w:line="240" w:lineRule="auto"/>
              <w:ind w:left="0" w:leftChars="0" w:firstLine="0" w:firstLineChars="0"/>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不具有公开募捐资格的组织或者个人开展公开募捐</w:t>
            </w:r>
          </w:p>
        </w:tc>
        <w:tc>
          <w:tcPr>
            <w:tcW w:w="0" w:type="auto"/>
            <w:vAlign w:val="center"/>
          </w:tcPr>
          <w:p>
            <w:pPr>
              <w:keepNext w:val="0"/>
              <w:keepLines w:val="0"/>
              <w:pageBreakBefore w:val="0"/>
              <w:numPr>
                <w:ilvl w:val="0"/>
                <w:numId w:val="0"/>
              </w:numPr>
              <w:kinsoku/>
              <w:wordWrap/>
              <w:overflowPunct/>
              <w:topLinePunct w:val="0"/>
              <w:bidi w:val="0"/>
              <w:spacing w:line="240" w:lineRule="auto"/>
              <w:ind w:left="0" w:leftChars="0" w:firstLine="0" w:firstLineChars="0"/>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主动消除违法行为危害后果的，予以警告，责令停止募捐活动；退还违法募集的财产；难以退还的，由民政部门予以收缴，转给其他慈善组织用于慈善目的，但不予罚款。</w:t>
            </w:r>
          </w:p>
        </w:tc>
        <w:tc>
          <w:tcPr>
            <w:tcW w:w="0" w:type="auto"/>
            <w:vAlign w:val="center"/>
          </w:tcPr>
          <w:p>
            <w:pPr>
              <w:keepNext w:val="0"/>
              <w:keepLines w:val="0"/>
              <w:pageBreakBefore w:val="0"/>
              <w:numPr>
                <w:ilvl w:val="0"/>
                <w:numId w:val="0"/>
              </w:numPr>
              <w:kinsoku/>
              <w:wordWrap/>
              <w:overflowPunct/>
              <w:topLinePunct w:val="0"/>
              <w:bidi w:val="0"/>
              <w:spacing w:line="240" w:lineRule="auto"/>
              <w:ind w:firstLine="480" w:firstLineChars="200"/>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《中华人民共和国行政处罚法》第三十二条第一项当事人有下列情形之一，应当从轻或者减轻行政处罚：（一）主动消除或者减轻违法行为危害后果的。</w:t>
            </w:r>
          </w:p>
          <w:p>
            <w:pPr>
              <w:keepNext w:val="0"/>
              <w:keepLines w:val="0"/>
              <w:pageBreakBefore w:val="0"/>
              <w:numPr>
                <w:ilvl w:val="0"/>
                <w:numId w:val="0"/>
              </w:numPr>
              <w:kinsoku/>
              <w:wordWrap/>
              <w:overflowPunct/>
              <w:topLinePunct w:val="0"/>
              <w:bidi w:val="0"/>
              <w:spacing w:line="240" w:lineRule="auto"/>
              <w:ind w:left="0" w:leftChars="0" w:firstLine="480" w:firstLineChars="200"/>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《中华人民共和国慈善法》 第一百零一条开展募捐活动有下列情形之一的，由民政部门予以警告、责令停止募捐活动；对违法募集的财产，责令退还捐赠人；难以退还的，由民政部门予以收缴，转给其他慈善组织用于慈善目的；对有关组织或者个人处二万元以上二十万元以下罚款：（一）不具有公开募捐资格的组织或者个人开展公开募捐的；……</w:t>
            </w:r>
          </w:p>
        </w:tc>
        <w:tc>
          <w:tcPr>
            <w:tcW w:w="0" w:type="auto"/>
            <w:vAlign w:val="center"/>
          </w:tcPr>
          <w:p>
            <w:pPr>
              <w:keepNext w:val="0"/>
              <w:keepLines w:val="0"/>
              <w:pageBreakBefore w:val="0"/>
              <w:numPr>
                <w:ilvl w:val="0"/>
                <w:numId w:val="0"/>
              </w:numPr>
              <w:kinsoku/>
              <w:wordWrap/>
              <w:overflowPunct/>
              <w:topLinePunct w:val="0"/>
              <w:bidi w:val="0"/>
              <w:spacing w:line="240" w:lineRule="auto"/>
              <w:ind w:left="0" w:leftChars="0" w:firstLine="0" w:firstLineChars="0"/>
              <w:jc w:val="both"/>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予以警告，责令停止募捐活动；退还违法募集的财产；难以退还的，由民政部门予以收缴，转给其他慈善组织用于慈善目的，但不予罚款。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7</w:t>
            </w:r>
          </w:p>
        </w:tc>
        <w:tc>
          <w:tcPr>
            <w:tcW w:w="0" w:type="auto"/>
            <w:vAlign w:val="center"/>
          </w:tcPr>
          <w:p>
            <w:pPr>
              <w:keepNext w:val="0"/>
              <w:keepLines w:val="0"/>
              <w:pageBreakBefore w:val="0"/>
              <w:numPr>
                <w:ilvl w:val="0"/>
                <w:numId w:val="0"/>
              </w:numPr>
              <w:kinsoku/>
              <w:wordWrap/>
              <w:overflowPunct/>
              <w:topLinePunct w:val="0"/>
              <w:bidi w:val="0"/>
              <w:spacing w:line="240" w:lineRule="auto"/>
              <w:ind w:left="0" w:leftChars="0" w:firstLine="0" w:firstLineChars="0"/>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泄露捐赠人、志愿者、受益人个人隐私以及捐赠人、慈善信托的委托人不同意公开的姓名、名称、住所、通讯方式等信息</w:t>
            </w:r>
          </w:p>
        </w:tc>
        <w:tc>
          <w:tcPr>
            <w:tcW w:w="0" w:type="auto"/>
            <w:vAlign w:val="center"/>
          </w:tcPr>
          <w:p>
            <w:pPr>
              <w:keepNext w:val="0"/>
              <w:keepLines w:val="0"/>
              <w:pageBreakBefore w:val="0"/>
              <w:numPr>
                <w:ilvl w:val="0"/>
                <w:numId w:val="0"/>
              </w:numPr>
              <w:kinsoku/>
              <w:wordWrap/>
              <w:overflowPunct/>
              <w:topLinePunct w:val="0"/>
              <w:bidi w:val="0"/>
              <w:spacing w:line="240" w:lineRule="auto"/>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主动消除违法行为危害后果的，予以警告、责令限期改正，逾期不改正的，责令限期停止活动并进行整改。没收违法所得，但不予罚款。</w:t>
            </w:r>
          </w:p>
          <w:p>
            <w:pPr>
              <w:keepNext w:val="0"/>
              <w:keepLines w:val="0"/>
              <w:pageBreakBefore w:val="0"/>
              <w:numPr>
                <w:ilvl w:val="0"/>
                <w:numId w:val="0"/>
              </w:numPr>
              <w:kinsoku/>
              <w:wordWrap/>
              <w:overflowPunct/>
              <w:topLinePunct w:val="0"/>
              <w:bidi w:val="0"/>
              <w:spacing w:line="240" w:lineRule="auto"/>
              <w:ind w:left="0" w:leftChars="0" w:firstLine="0" w:firstLineChars="0"/>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经依法处理后一年内再出现前款规定的情形，或者有其他情节严重情形的，由民政部门吊销登记证书并予以公告。</w:t>
            </w:r>
          </w:p>
        </w:tc>
        <w:tc>
          <w:tcPr>
            <w:tcW w:w="0" w:type="auto"/>
            <w:vAlign w:val="center"/>
          </w:tcPr>
          <w:p>
            <w:pPr>
              <w:keepNext w:val="0"/>
              <w:keepLines w:val="0"/>
              <w:pageBreakBefore w:val="0"/>
              <w:numPr>
                <w:ilvl w:val="0"/>
                <w:numId w:val="0"/>
              </w:numPr>
              <w:kinsoku/>
              <w:wordWrap/>
              <w:overflowPunct/>
              <w:topLinePunct w:val="0"/>
              <w:bidi w:val="0"/>
              <w:spacing w:line="240" w:lineRule="auto"/>
              <w:ind w:firstLine="480" w:firstLineChars="200"/>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《中华人民共和国行政处罚法》第三十二条第一项当事人有下列情形之一，应当从轻或者减轻行政处罚：（一）主动消除或者减轻违法行为危害后果的。</w:t>
            </w:r>
          </w:p>
          <w:p>
            <w:pPr>
              <w:keepNext w:val="0"/>
              <w:keepLines w:val="0"/>
              <w:pageBreakBefore w:val="0"/>
              <w:numPr>
                <w:ilvl w:val="0"/>
                <w:numId w:val="0"/>
              </w:numPr>
              <w:kinsoku/>
              <w:wordWrap/>
              <w:overflowPunct/>
              <w:topLinePunct w:val="0"/>
              <w:bidi w:val="0"/>
              <w:spacing w:line="240" w:lineRule="auto"/>
              <w:ind w:firstLine="480" w:firstLineChars="200"/>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《中华人民共和国慈善法》 第九十九条慈善组织有下列情形之一的，由民政部门予以警告、责令限期改正；逾期不改正的，责令限期停止活动并进行整改：……（七）泄露捐赠人、志愿者、受益人个人隐私以及捐赠人、慈善信托的委托人不同意公开的姓名、名称、住所、通讯方式等信息的。</w:t>
            </w:r>
          </w:p>
          <w:p>
            <w:pPr>
              <w:keepNext w:val="0"/>
              <w:keepLines w:val="0"/>
              <w:pageBreakBefore w:val="0"/>
              <w:numPr>
                <w:ilvl w:val="0"/>
                <w:numId w:val="0"/>
              </w:numPr>
              <w:kinsoku/>
              <w:wordWrap/>
              <w:overflowPunct/>
              <w:topLinePunct w:val="0"/>
              <w:bidi w:val="0"/>
              <w:spacing w:line="240" w:lineRule="auto"/>
              <w:ind w:firstLine="480" w:firstLineChars="200"/>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慈善组织有前两款规定的情形，经依法处理后一年内再出现前款规定的情形，或者有其他情节严重情形的，由民政部门吊销登记证书并予以公告。</w:t>
            </w:r>
          </w:p>
          <w:p>
            <w:pPr>
              <w:keepNext w:val="0"/>
              <w:keepLines w:val="0"/>
              <w:pageBreakBefore w:val="0"/>
              <w:numPr>
                <w:ilvl w:val="0"/>
                <w:numId w:val="0"/>
              </w:numPr>
              <w:kinsoku/>
              <w:wordWrap/>
              <w:overflowPunct/>
              <w:topLinePunct w:val="0"/>
              <w:bidi w:val="0"/>
              <w:spacing w:line="240" w:lineRule="auto"/>
              <w:ind w:left="0" w:leftChars="0" w:firstLine="480" w:firstLineChars="200"/>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第一百条慈善组织有本法第九十八条、第九十九条规定的情形，有违法所得的，由民政部门予以没收；对直接负责的主管人员和其他直接责任人员处二万元以上二十万元以下罚款。</w:t>
            </w:r>
          </w:p>
        </w:tc>
        <w:tc>
          <w:tcPr>
            <w:tcW w:w="0" w:type="auto"/>
            <w:vAlign w:val="center"/>
          </w:tcPr>
          <w:p>
            <w:pPr>
              <w:keepNext w:val="0"/>
              <w:keepLines w:val="0"/>
              <w:pageBreakBefore w:val="0"/>
              <w:numPr>
                <w:ilvl w:val="0"/>
                <w:numId w:val="0"/>
              </w:numPr>
              <w:kinsoku/>
              <w:wordWrap/>
              <w:overflowPunct/>
              <w:topLinePunct w:val="0"/>
              <w:bidi w:val="0"/>
              <w:spacing w:line="240" w:lineRule="auto"/>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予以警告、责令限期改正，逾期不改正的，责令限期停止活动并进行整改。没收违法所得，但不予罚款。</w:t>
            </w:r>
          </w:p>
          <w:p>
            <w:pPr>
              <w:keepNext w:val="0"/>
              <w:keepLines w:val="0"/>
              <w:pageBreakBefore w:val="0"/>
              <w:numPr>
                <w:ilvl w:val="0"/>
                <w:numId w:val="0"/>
              </w:numPr>
              <w:kinsoku/>
              <w:wordWrap/>
              <w:overflowPunct/>
              <w:topLinePunct w:val="0"/>
              <w:bidi w:val="0"/>
              <w:spacing w:line="240" w:lineRule="auto"/>
              <w:ind w:left="0" w:leftChars="0" w:firstLine="0" w:firstLineChars="0"/>
              <w:jc w:val="both"/>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经依法处理后一年内再出现前款规定的情形，或者有其他情节严重情形的，由民政部门吊销登记证书并予以公告。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8</w:t>
            </w:r>
          </w:p>
        </w:tc>
        <w:tc>
          <w:tcPr>
            <w:tcW w:w="0" w:type="auto"/>
            <w:vAlign w:val="center"/>
          </w:tcPr>
          <w:p>
            <w:pPr>
              <w:keepNext w:val="0"/>
              <w:keepLines w:val="0"/>
              <w:pageBreakBefore w:val="0"/>
              <w:numPr>
                <w:ilvl w:val="0"/>
                <w:numId w:val="0"/>
              </w:numPr>
              <w:kinsoku/>
              <w:wordWrap/>
              <w:overflowPunct/>
              <w:topLinePunct w:val="0"/>
              <w:bidi w:val="0"/>
              <w:spacing w:line="240" w:lineRule="auto"/>
              <w:ind w:left="0" w:leftChars="0" w:firstLine="0" w:firstLineChars="0"/>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慈善组织未依法报送年度工作报告、财务会计报告或者报备募捐方案</w:t>
            </w:r>
          </w:p>
        </w:tc>
        <w:tc>
          <w:tcPr>
            <w:tcW w:w="0" w:type="auto"/>
            <w:vAlign w:val="center"/>
          </w:tcPr>
          <w:p>
            <w:pPr>
              <w:keepNext w:val="0"/>
              <w:keepLines w:val="0"/>
              <w:pageBreakBefore w:val="0"/>
              <w:numPr>
                <w:ilvl w:val="0"/>
                <w:numId w:val="0"/>
              </w:numPr>
              <w:kinsoku/>
              <w:wordWrap/>
              <w:overflowPunct/>
              <w:topLinePunct w:val="0"/>
              <w:bidi w:val="0"/>
              <w:spacing w:line="240" w:lineRule="auto"/>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主动消除违法行为危害后果的，予以警告、责令限期改正，逾期不改正的，责令限期停止活动并进行整改。没收违法所得，但不予罚款。</w:t>
            </w:r>
          </w:p>
          <w:p>
            <w:pPr>
              <w:keepNext w:val="0"/>
              <w:keepLines w:val="0"/>
              <w:pageBreakBefore w:val="0"/>
              <w:numPr>
                <w:ilvl w:val="0"/>
                <w:numId w:val="0"/>
              </w:numPr>
              <w:kinsoku/>
              <w:wordWrap/>
              <w:overflowPunct/>
              <w:topLinePunct w:val="0"/>
              <w:bidi w:val="0"/>
              <w:spacing w:line="240" w:lineRule="auto"/>
              <w:ind w:left="0" w:leftChars="0" w:firstLine="0" w:firstLineChars="0"/>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经依法处理后一年内再出现前款规定的情形，或者有其他情节严重情形的，由民政部门吊销登记证书并予以公告。</w:t>
            </w:r>
          </w:p>
        </w:tc>
        <w:tc>
          <w:tcPr>
            <w:tcW w:w="0" w:type="auto"/>
            <w:vAlign w:val="center"/>
          </w:tcPr>
          <w:p>
            <w:pPr>
              <w:keepNext w:val="0"/>
              <w:keepLines w:val="0"/>
              <w:pageBreakBefore w:val="0"/>
              <w:numPr>
                <w:ilvl w:val="0"/>
                <w:numId w:val="0"/>
              </w:numPr>
              <w:kinsoku/>
              <w:wordWrap/>
              <w:overflowPunct/>
              <w:topLinePunct w:val="0"/>
              <w:bidi w:val="0"/>
              <w:spacing w:line="240" w:lineRule="auto"/>
              <w:ind w:firstLine="480" w:firstLineChars="200"/>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《中华人民共和国行政处罚法》第三十二条第一项当事人有下列情形之一，应当从轻或者减轻行政处罚：（一）主动消除或者减轻违法行为危害后果的。</w:t>
            </w:r>
          </w:p>
          <w:p>
            <w:pPr>
              <w:keepNext w:val="0"/>
              <w:keepLines w:val="0"/>
              <w:pageBreakBefore w:val="0"/>
              <w:numPr>
                <w:ilvl w:val="0"/>
                <w:numId w:val="0"/>
              </w:numPr>
              <w:kinsoku/>
              <w:wordWrap/>
              <w:overflowPunct/>
              <w:topLinePunct w:val="0"/>
              <w:bidi w:val="0"/>
              <w:spacing w:line="240" w:lineRule="auto"/>
              <w:ind w:left="0" w:leftChars="0" w:firstLine="480" w:firstLineChars="200"/>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《中华人民共和国慈善法》 第九十九条慈善组织有下列情形之一的，由民政部门予以警告、责令限期改正；逾期不改正的，责令限期停止活动并进行整改：……（六）未依法报送年度工作报告、财务会计报告或者报备募捐方案的；……</w:t>
            </w:r>
          </w:p>
          <w:p>
            <w:pPr>
              <w:keepNext w:val="0"/>
              <w:keepLines w:val="0"/>
              <w:pageBreakBefore w:val="0"/>
              <w:numPr>
                <w:ilvl w:val="0"/>
                <w:numId w:val="0"/>
              </w:numPr>
              <w:kinsoku/>
              <w:wordWrap/>
              <w:overflowPunct/>
              <w:topLinePunct w:val="0"/>
              <w:bidi w:val="0"/>
              <w:spacing w:line="240" w:lineRule="auto"/>
              <w:ind w:left="0" w:leftChars="0" w:firstLine="480" w:firstLineChars="200"/>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慈善组织有前两款规定的情形，经依法处理后一年内再出现前款规定的情形，或者有其他情节严重情形的，由民政部门吊销登记证书并予以公告。</w:t>
            </w:r>
          </w:p>
          <w:p>
            <w:pPr>
              <w:keepNext w:val="0"/>
              <w:keepLines w:val="0"/>
              <w:pageBreakBefore w:val="0"/>
              <w:numPr>
                <w:ilvl w:val="0"/>
                <w:numId w:val="0"/>
              </w:numPr>
              <w:kinsoku/>
              <w:wordWrap/>
              <w:overflowPunct/>
              <w:topLinePunct w:val="0"/>
              <w:bidi w:val="0"/>
              <w:spacing w:line="240" w:lineRule="auto"/>
              <w:ind w:left="0" w:leftChars="0" w:firstLine="480" w:firstLineChars="200"/>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第一百条慈善组织有本法第九十八条、第九十九条规定的情形，有违法所得的，由民政部门予以没收；对直接负责的主管人员和其他直接责任人员处二万元以上二十万元以下罚款。</w:t>
            </w:r>
          </w:p>
        </w:tc>
        <w:tc>
          <w:tcPr>
            <w:tcW w:w="0" w:type="auto"/>
            <w:vAlign w:val="center"/>
          </w:tcPr>
          <w:p>
            <w:pPr>
              <w:keepNext w:val="0"/>
              <w:keepLines w:val="0"/>
              <w:pageBreakBefore w:val="0"/>
              <w:numPr>
                <w:ilvl w:val="0"/>
                <w:numId w:val="0"/>
              </w:numPr>
              <w:kinsoku/>
              <w:wordWrap/>
              <w:overflowPunct/>
              <w:topLinePunct w:val="0"/>
              <w:bidi w:val="0"/>
              <w:spacing w:line="240" w:lineRule="auto"/>
              <w:ind w:left="0" w:leftChars="0" w:firstLine="0" w:firstLineChars="0"/>
              <w:jc w:val="both"/>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予以警告、责令限期改正，逾期不改正的，责令限期停止活动并进行整改。没收违法所得，但不予罚款。经依法处理后一年内再出现前款规定的情形，或者有其他情节严重情形的，由民政部门吊销登记证书并予以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9</w:t>
            </w:r>
          </w:p>
        </w:tc>
        <w:tc>
          <w:tcPr>
            <w:tcW w:w="0" w:type="auto"/>
            <w:vAlign w:val="center"/>
          </w:tcPr>
          <w:p>
            <w:pPr>
              <w:keepNext w:val="0"/>
              <w:keepLines w:val="0"/>
              <w:pageBreakBefore w:val="0"/>
              <w:numPr>
                <w:ilvl w:val="0"/>
                <w:numId w:val="0"/>
              </w:numPr>
              <w:kinsoku/>
              <w:wordWrap/>
              <w:overflowPunct/>
              <w:topLinePunct w:val="0"/>
              <w:bidi w:val="0"/>
              <w:spacing w:line="240" w:lineRule="auto"/>
              <w:ind w:left="0" w:leftChars="0" w:firstLine="0" w:firstLineChars="0"/>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慈善组织未依法履行信息公开义务的</w:t>
            </w:r>
          </w:p>
        </w:tc>
        <w:tc>
          <w:tcPr>
            <w:tcW w:w="0" w:type="auto"/>
            <w:vAlign w:val="center"/>
          </w:tcPr>
          <w:p>
            <w:pPr>
              <w:keepNext w:val="0"/>
              <w:keepLines w:val="0"/>
              <w:pageBreakBefore w:val="0"/>
              <w:numPr>
                <w:ilvl w:val="0"/>
                <w:numId w:val="0"/>
              </w:numPr>
              <w:kinsoku/>
              <w:wordWrap/>
              <w:overflowPunct/>
              <w:topLinePunct w:val="0"/>
              <w:bidi w:val="0"/>
              <w:spacing w:line="240" w:lineRule="auto"/>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主动消除违法行为危害后果的，予以警告、责令限期改正，逾期不改正的，责令限期停止活动并进行整改。没收违法所得，但不予罚款。</w:t>
            </w:r>
          </w:p>
          <w:p>
            <w:pPr>
              <w:keepNext w:val="0"/>
              <w:keepLines w:val="0"/>
              <w:pageBreakBefore w:val="0"/>
              <w:numPr>
                <w:ilvl w:val="0"/>
                <w:numId w:val="0"/>
              </w:numPr>
              <w:kinsoku/>
              <w:wordWrap/>
              <w:overflowPunct/>
              <w:topLinePunct w:val="0"/>
              <w:bidi w:val="0"/>
              <w:spacing w:line="240" w:lineRule="auto"/>
              <w:ind w:left="0" w:leftChars="0" w:firstLine="0" w:firstLineChars="0"/>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经依法处理后一年内再出现前款规定的情形，或者有其他情节严重情形的，由民政部门吊销登记证书并予以公告。</w:t>
            </w:r>
          </w:p>
        </w:tc>
        <w:tc>
          <w:tcPr>
            <w:tcW w:w="0" w:type="auto"/>
            <w:vAlign w:val="center"/>
          </w:tcPr>
          <w:p>
            <w:pPr>
              <w:keepNext w:val="0"/>
              <w:keepLines w:val="0"/>
              <w:pageBreakBefore w:val="0"/>
              <w:numPr>
                <w:ilvl w:val="0"/>
                <w:numId w:val="0"/>
              </w:numPr>
              <w:kinsoku/>
              <w:wordWrap/>
              <w:overflowPunct/>
              <w:topLinePunct w:val="0"/>
              <w:bidi w:val="0"/>
              <w:spacing w:line="240" w:lineRule="auto"/>
              <w:ind w:firstLine="480" w:firstLineChars="200"/>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《中华人民共和国行政处罚法》第三十二条第一项当事人有下列情形之一，应当从轻或者减轻行政处罚：（一）主动消除或者减轻违法行为危害后果的。</w:t>
            </w:r>
          </w:p>
          <w:p>
            <w:pPr>
              <w:keepNext w:val="0"/>
              <w:keepLines w:val="0"/>
              <w:pageBreakBefore w:val="0"/>
              <w:numPr>
                <w:ilvl w:val="0"/>
                <w:numId w:val="0"/>
              </w:numPr>
              <w:kinsoku/>
              <w:wordWrap/>
              <w:overflowPunct/>
              <w:topLinePunct w:val="0"/>
              <w:bidi w:val="0"/>
              <w:spacing w:line="240" w:lineRule="auto"/>
              <w:ind w:firstLine="480" w:firstLineChars="200"/>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《中华人民共和国慈善法》 第九十九条慈善组织有下列情形之一的，由民政部门予以警告、责令限期改正；逾期不改正的，责令限期停止活动并进行整改：……（五）未依法履行信息公开义务的；……</w:t>
            </w:r>
          </w:p>
          <w:p>
            <w:pPr>
              <w:keepNext w:val="0"/>
              <w:keepLines w:val="0"/>
              <w:pageBreakBefore w:val="0"/>
              <w:numPr>
                <w:ilvl w:val="0"/>
                <w:numId w:val="0"/>
              </w:numPr>
              <w:kinsoku/>
              <w:wordWrap/>
              <w:overflowPunct/>
              <w:topLinePunct w:val="0"/>
              <w:bidi w:val="0"/>
              <w:spacing w:line="240" w:lineRule="auto"/>
              <w:ind w:firstLine="480" w:firstLineChars="200"/>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慈善组织有前两款规定的情形，经依法处理后一年内再出现前款规定的情形，或者有其他情节严重情形的，由民政部门吊销登记证书并予以公告。</w:t>
            </w:r>
          </w:p>
          <w:p>
            <w:pPr>
              <w:keepNext w:val="0"/>
              <w:keepLines w:val="0"/>
              <w:pageBreakBefore w:val="0"/>
              <w:numPr>
                <w:ilvl w:val="0"/>
                <w:numId w:val="0"/>
              </w:numPr>
              <w:kinsoku/>
              <w:wordWrap/>
              <w:overflowPunct/>
              <w:topLinePunct w:val="0"/>
              <w:bidi w:val="0"/>
              <w:spacing w:line="240" w:lineRule="auto"/>
              <w:ind w:left="0" w:leftChars="0" w:firstLine="480" w:firstLineChars="200"/>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第一百条慈善组织有本法第九十八条、第九十九条规定的情形，有违法所得的，由民政部门予以没收；对直接负责的主管人员和其他直接责任人员处二万元以上二十万元以下罚款。</w:t>
            </w:r>
          </w:p>
        </w:tc>
        <w:tc>
          <w:tcPr>
            <w:tcW w:w="0" w:type="auto"/>
            <w:vAlign w:val="center"/>
          </w:tcPr>
          <w:p>
            <w:pPr>
              <w:keepNext w:val="0"/>
              <w:keepLines w:val="0"/>
              <w:pageBreakBefore w:val="0"/>
              <w:numPr>
                <w:ilvl w:val="0"/>
                <w:numId w:val="0"/>
              </w:numPr>
              <w:kinsoku/>
              <w:wordWrap/>
              <w:overflowPunct/>
              <w:topLinePunct w:val="0"/>
              <w:bidi w:val="0"/>
              <w:spacing w:line="240" w:lineRule="auto"/>
              <w:ind w:left="0" w:leftChars="0" w:firstLine="0" w:firstLineChars="0"/>
              <w:jc w:val="both"/>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予以警告、责令限期改正，逾期不改正的，责令限期停止活动并进行整改。没收违法所得，但不予罚款。经依法处理后一年内再出现前款规定的情形，或者有其他情节严重情形的，由民政部门吊销登记证书并予以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10</w:t>
            </w:r>
          </w:p>
        </w:tc>
        <w:tc>
          <w:tcPr>
            <w:tcW w:w="0" w:type="auto"/>
            <w:vAlign w:val="center"/>
          </w:tcPr>
          <w:p>
            <w:pPr>
              <w:keepNext w:val="0"/>
              <w:keepLines w:val="0"/>
              <w:pageBreakBefore w:val="0"/>
              <w:numPr>
                <w:ilvl w:val="0"/>
                <w:numId w:val="0"/>
              </w:numPr>
              <w:kinsoku/>
              <w:wordWrap/>
              <w:overflowPunct/>
              <w:topLinePunct w:val="0"/>
              <w:bidi w:val="0"/>
              <w:spacing w:line="240" w:lineRule="auto"/>
              <w:ind w:left="0" w:leftChars="0" w:firstLine="0" w:firstLineChars="0"/>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慈善组织开展慈善活动的年度支出或者管理费用的标准违反规定</w:t>
            </w:r>
          </w:p>
        </w:tc>
        <w:tc>
          <w:tcPr>
            <w:tcW w:w="0" w:type="auto"/>
            <w:vAlign w:val="center"/>
          </w:tcPr>
          <w:p>
            <w:pPr>
              <w:keepNext w:val="0"/>
              <w:keepLines w:val="0"/>
              <w:pageBreakBefore w:val="0"/>
              <w:numPr>
                <w:ilvl w:val="0"/>
                <w:numId w:val="0"/>
              </w:numPr>
              <w:kinsoku/>
              <w:wordWrap/>
              <w:overflowPunct/>
              <w:topLinePunct w:val="0"/>
              <w:bidi w:val="0"/>
              <w:spacing w:line="240" w:lineRule="auto"/>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主动消除违法行为危害后果的，予以警告、责令限期改正，逾期不改正的，责令限期停止活动并进行整改。没收违法所得，但不予罚款。</w:t>
            </w:r>
          </w:p>
          <w:p>
            <w:pPr>
              <w:keepNext w:val="0"/>
              <w:keepLines w:val="0"/>
              <w:pageBreakBefore w:val="0"/>
              <w:numPr>
                <w:ilvl w:val="0"/>
                <w:numId w:val="0"/>
              </w:numPr>
              <w:kinsoku/>
              <w:wordWrap/>
              <w:overflowPunct/>
              <w:topLinePunct w:val="0"/>
              <w:bidi w:val="0"/>
              <w:spacing w:line="240" w:lineRule="auto"/>
              <w:ind w:left="0" w:leftChars="0" w:firstLine="0" w:firstLineChars="0"/>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经依法处理后一年内再出现前款规定的情形，或者有其他情节严重情形的，由民政部门吊销登记证书并予以公告。</w:t>
            </w:r>
          </w:p>
        </w:tc>
        <w:tc>
          <w:tcPr>
            <w:tcW w:w="0" w:type="auto"/>
            <w:vAlign w:val="center"/>
          </w:tcPr>
          <w:p>
            <w:pPr>
              <w:keepNext w:val="0"/>
              <w:keepLines w:val="0"/>
              <w:pageBreakBefore w:val="0"/>
              <w:numPr>
                <w:ilvl w:val="0"/>
                <w:numId w:val="0"/>
              </w:numPr>
              <w:kinsoku/>
              <w:wordWrap/>
              <w:overflowPunct/>
              <w:topLinePunct w:val="0"/>
              <w:bidi w:val="0"/>
              <w:spacing w:line="240" w:lineRule="auto"/>
              <w:ind w:firstLine="480" w:firstLineChars="200"/>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《中华人民共和国行政处罚法》第三十二条第一项当事人有下列情形之一，应当从轻或者减轻行政处罚：（一）主动消除或者减轻违法行为危害后果的。</w:t>
            </w:r>
          </w:p>
          <w:p>
            <w:pPr>
              <w:keepNext w:val="0"/>
              <w:keepLines w:val="0"/>
              <w:pageBreakBefore w:val="0"/>
              <w:numPr>
                <w:ilvl w:val="0"/>
                <w:numId w:val="0"/>
              </w:numPr>
              <w:kinsoku/>
              <w:wordWrap/>
              <w:overflowPunct/>
              <w:topLinePunct w:val="0"/>
              <w:bidi w:val="0"/>
              <w:spacing w:line="240" w:lineRule="auto"/>
              <w:ind w:firstLine="480" w:firstLineChars="200"/>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中华人民共和国慈善法》（中华人民共和国主席令第四十三号）第九十九条慈善组织有下列情形之一的，由民政部门予以警告、责令限期改正；逾期不改正的，责令限期停止活动并进行整改：……（四）开展慈善活动的年度支出或者管理费用的标准违反本法第六十条规定的；……</w:t>
            </w:r>
          </w:p>
          <w:p>
            <w:pPr>
              <w:keepNext w:val="0"/>
              <w:keepLines w:val="0"/>
              <w:pageBreakBefore w:val="0"/>
              <w:numPr>
                <w:ilvl w:val="0"/>
                <w:numId w:val="0"/>
              </w:numPr>
              <w:kinsoku/>
              <w:wordWrap/>
              <w:overflowPunct/>
              <w:topLinePunct w:val="0"/>
              <w:bidi w:val="0"/>
              <w:spacing w:line="240" w:lineRule="auto"/>
              <w:ind w:firstLine="480" w:firstLineChars="200"/>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慈善组织有前两款规定的情形，经依法处理后一年内再出现前款规定的情形，或者有其他情节严重情形的，由民政部门吊销登记证书并予以公告。</w:t>
            </w:r>
          </w:p>
          <w:p>
            <w:pPr>
              <w:keepNext w:val="0"/>
              <w:keepLines w:val="0"/>
              <w:pageBreakBefore w:val="0"/>
              <w:numPr>
                <w:ilvl w:val="0"/>
                <w:numId w:val="0"/>
              </w:numPr>
              <w:kinsoku/>
              <w:wordWrap/>
              <w:overflowPunct/>
              <w:topLinePunct w:val="0"/>
              <w:bidi w:val="0"/>
              <w:spacing w:line="240" w:lineRule="auto"/>
              <w:ind w:left="0" w:leftChars="0" w:firstLine="480" w:firstLineChars="200"/>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第一百条慈善组织有本法第九十八条、第九十九条规定的情形，有违法所得的，由民政部门予以没收；对直接负责的主管人员和其他直接责任人员处二万元以上二十万元以下罚款。</w:t>
            </w:r>
          </w:p>
        </w:tc>
        <w:tc>
          <w:tcPr>
            <w:tcW w:w="0" w:type="auto"/>
            <w:vAlign w:val="center"/>
          </w:tcPr>
          <w:p>
            <w:pPr>
              <w:keepNext w:val="0"/>
              <w:keepLines w:val="0"/>
              <w:pageBreakBefore w:val="0"/>
              <w:numPr>
                <w:ilvl w:val="0"/>
                <w:numId w:val="0"/>
              </w:numPr>
              <w:kinsoku/>
              <w:wordWrap/>
              <w:overflowPunct/>
              <w:topLinePunct w:val="0"/>
              <w:bidi w:val="0"/>
              <w:spacing w:line="240" w:lineRule="auto"/>
              <w:ind w:left="0" w:leftChars="0" w:firstLine="0" w:firstLineChars="0"/>
              <w:jc w:val="both"/>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予以警告、责令限期改正，逾期不改正的，责令限期停止活动并进行整改。没收违法所得，但不予罚款。经依法处理后一年内再出现前款规定的情形，或者有其他情节严重情形的，由民政部门吊销登记证书并予以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11</w:t>
            </w:r>
          </w:p>
        </w:tc>
        <w:tc>
          <w:tcPr>
            <w:tcW w:w="0" w:type="auto"/>
            <w:vAlign w:val="center"/>
          </w:tcPr>
          <w:p>
            <w:pPr>
              <w:keepNext w:val="0"/>
              <w:keepLines w:val="0"/>
              <w:pageBreakBefore w:val="0"/>
              <w:numPr>
                <w:ilvl w:val="0"/>
                <w:numId w:val="0"/>
              </w:numPr>
              <w:kinsoku/>
              <w:wordWrap/>
              <w:overflowPunct/>
              <w:topLinePunct w:val="0"/>
              <w:bidi w:val="0"/>
              <w:spacing w:line="240" w:lineRule="auto"/>
              <w:ind w:left="0" w:leftChars="0" w:firstLine="0" w:firstLineChars="0"/>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慈善组织擅自改变捐赠财产性质、用途</w:t>
            </w:r>
          </w:p>
        </w:tc>
        <w:tc>
          <w:tcPr>
            <w:tcW w:w="0" w:type="auto"/>
            <w:vAlign w:val="center"/>
          </w:tcPr>
          <w:p>
            <w:pPr>
              <w:keepNext w:val="0"/>
              <w:keepLines w:val="0"/>
              <w:pageBreakBefore w:val="0"/>
              <w:numPr>
                <w:ilvl w:val="0"/>
                <w:numId w:val="0"/>
              </w:numPr>
              <w:kinsoku/>
              <w:wordWrap/>
              <w:overflowPunct/>
              <w:topLinePunct w:val="0"/>
              <w:bidi w:val="0"/>
              <w:spacing w:line="240" w:lineRule="auto"/>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主动消除违法行为危害后果的，予以警告、责令限期改正，逾期不改正的，责令限期停止活动并进行整改。没收违法所得，但不予罚款。</w:t>
            </w:r>
          </w:p>
          <w:p>
            <w:pPr>
              <w:keepNext w:val="0"/>
              <w:keepLines w:val="0"/>
              <w:pageBreakBefore w:val="0"/>
              <w:numPr>
                <w:ilvl w:val="0"/>
                <w:numId w:val="0"/>
              </w:numPr>
              <w:kinsoku/>
              <w:wordWrap/>
              <w:overflowPunct/>
              <w:topLinePunct w:val="0"/>
              <w:bidi w:val="0"/>
              <w:spacing w:line="240" w:lineRule="auto"/>
              <w:ind w:left="0" w:leftChars="0" w:firstLine="0" w:firstLineChars="0"/>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经依法处理后一年内再出现前款规定的情形，或者有其他情节严重情形的，由民政部门吊销登记证书并予以公告。</w:t>
            </w:r>
          </w:p>
        </w:tc>
        <w:tc>
          <w:tcPr>
            <w:tcW w:w="0" w:type="auto"/>
            <w:vAlign w:val="center"/>
          </w:tcPr>
          <w:p>
            <w:pPr>
              <w:keepNext w:val="0"/>
              <w:keepLines w:val="0"/>
              <w:pageBreakBefore w:val="0"/>
              <w:numPr>
                <w:ilvl w:val="0"/>
                <w:numId w:val="0"/>
              </w:numPr>
              <w:kinsoku/>
              <w:wordWrap/>
              <w:overflowPunct/>
              <w:topLinePunct w:val="0"/>
              <w:bidi w:val="0"/>
              <w:spacing w:line="240" w:lineRule="auto"/>
              <w:ind w:firstLine="480" w:firstLineChars="200"/>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《中华人民共和国行政处罚法》第三十二条第一项当事人有下列情形之一，应当从轻或者减轻行政处罚：（一）主动消除或者减轻违法行为危害后果的。</w:t>
            </w:r>
          </w:p>
          <w:p>
            <w:pPr>
              <w:keepNext w:val="0"/>
              <w:keepLines w:val="0"/>
              <w:pageBreakBefore w:val="0"/>
              <w:numPr>
                <w:ilvl w:val="0"/>
                <w:numId w:val="0"/>
              </w:numPr>
              <w:kinsoku/>
              <w:wordWrap/>
              <w:overflowPunct/>
              <w:topLinePunct w:val="0"/>
              <w:bidi w:val="0"/>
              <w:spacing w:line="240" w:lineRule="auto"/>
              <w:ind w:firstLine="480" w:firstLineChars="200"/>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中华人民共和国慈善法》（中华人民共和国主席令第四十三号）第九十九条慈善组织有下列情形之一的，由民政部门予以警告、责令限期改正；逾期不改正的，责令限期停止活动并进行整改：……（三）擅自改变捐赠财产用途的；……</w:t>
            </w:r>
          </w:p>
          <w:p>
            <w:pPr>
              <w:keepNext w:val="0"/>
              <w:keepLines w:val="0"/>
              <w:pageBreakBefore w:val="0"/>
              <w:numPr>
                <w:ilvl w:val="0"/>
                <w:numId w:val="0"/>
              </w:numPr>
              <w:kinsoku/>
              <w:wordWrap/>
              <w:overflowPunct/>
              <w:topLinePunct w:val="0"/>
              <w:bidi w:val="0"/>
              <w:spacing w:line="240" w:lineRule="auto"/>
              <w:ind w:firstLine="480" w:firstLineChars="200"/>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慈善组织有前两款规定的情形，经依法处理后一年内再出现前款规定的情形，或者有其他情节严重情形的，由民政部门吊销登记证书并予以公告。</w:t>
            </w:r>
          </w:p>
          <w:p>
            <w:pPr>
              <w:keepNext w:val="0"/>
              <w:keepLines w:val="0"/>
              <w:pageBreakBefore w:val="0"/>
              <w:numPr>
                <w:ilvl w:val="0"/>
                <w:numId w:val="0"/>
              </w:numPr>
              <w:kinsoku/>
              <w:wordWrap/>
              <w:overflowPunct/>
              <w:topLinePunct w:val="0"/>
              <w:bidi w:val="0"/>
              <w:spacing w:line="240" w:lineRule="auto"/>
              <w:ind w:left="0" w:leftChars="0" w:firstLine="480" w:firstLineChars="200"/>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第一百条慈善组织有本法第九十八条、第九十九条规定的情形，有违法所得的，由民政部门予以没收；对直接负责的主管人员和其他直接责任人员处二万元以上二十万元以下罚款。</w:t>
            </w:r>
          </w:p>
          <w:p>
            <w:pPr>
              <w:keepNext w:val="0"/>
              <w:keepLines w:val="0"/>
              <w:pageBreakBefore w:val="0"/>
              <w:numPr>
                <w:ilvl w:val="0"/>
                <w:numId w:val="0"/>
              </w:numPr>
              <w:kinsoku/>
              <w:wordWrap/>
              <w:overflowPunct/>
              <w:topLinePunct w:val="0"/>
              <w:bidi w:val="0"/>
              <w:spacing w:line="240" w:lineRule="auto"/>
              <w:ind w:left="0" w:leftChars="0" w:firstLine="480" w:firstLineChars="200"/>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《中华人民共和国公益事业捐赠法》（1999年本）</w:t>
            </w:r>
          </w:p>
          <w:p>
            <w:pPr>
              <w:keepNext w:val="0"/>
              <w:keepLines w:val="0"/>
              <w:pageBreakBefore w:val="0"/>
              <w:numPr>
                <w:ilvl w:val="0"/>
                <w:numId w:val="0"/>
              </w:numPr>
              <w:kinsoku/>
              <w:wordWrap/>
              <w:overflowPunct/>
              <w:topLinePunct w:val="0"/>
              <w:bidi w:val="0"/>
              <w:spacing w:line="240" w:lineRule="auto"/>
              <w:ind w:left="0" w:leftChars="0" w:firstLine="480" w:firstLineChars="200"/>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第二十八条 受赠人未征得捐赠人的许可，擅自改变捐赠财产的性质、用途的，由县级以上人民政府有关部门责令改正，给予警告。拒不改正的，经征求捐赠人的意见，由县级以上人民政府将捐赠财产交由与其宗旨相同或者相似的公益性社会团体或者公益性非营利的事业单位管理。</w:t>
            </w:r>
          </w:p>
        </w:tc>
        <w:tc>
          <w:tcPr>
            <w:tcW w:w="0" w:type="auto"/>
            <w:vAlign w:val="center"/>
          </w:tcPr>
          <w:p>
            <w:pPr>
              <w:keepNext w:val="0"/>
              <w:keepLines w:val="0"/>
              <w:pageBreakBefore w:val="0"/>
              <w:numPr>
                <w:ilvl w:val="0"/>
                <w:numId w:val="0"/>
              </w:numPr>
              <w:kinsoku/>
              <w:wordWrap/>
              <w:overflowPunct/>
              <w:topLinePunct w:val="0"/>
              <w:bidi w:val="0"/>
              <w:spacing w:line="240" w:lineRule="auto"/>
              <w:ind w:left="0" w:leftChars="0" w:firstLine="0" w:firstLineChars="0"/>
              <w:jc w:val="both"/>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予以警告、责令限期改正，逾期不改正的，责令限期停止活动并进行整改。没收违法所得，但不予罚款。经依法处理后一年内再出现前款规定的情形，或者有其他情节严重情形的，由民政部门吊销登记证书并予以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12</w:t>
            </w:r>
          </w:p>
        </w:tc>
        <w:tc>
          <w:tcPr>
            <w:tcW w:w="0" w:type="auto"/>
            <w:vAlign w:val="center"/>
          </w:tcPr>
          <w:p>
            <w:pPr>
              <w:keepNext w:val="0"/>
              <w:keepLines w:val="0"/>
              <w:pageBreakBefore w:val="0"/>
              <w:numPr>
                <w:ilvl w:val="0"/>
                <w:numId w:val="0"/>
              </w:numPr>
              <w:kinsoku/>
              <w:wordWrap/>
              <w:overflowPunct/>
              <w:topLinePunct w:val="0"/>
              <w:bidi w:val="0"/>
              <w:spacing w:line="240" w:lineRule="auto"/>
              <w:ind w:left="0" w:leftChars="0" w:firstLine="0" w:firstLineChars="0"/>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将不得用于投资的财产用于投资</w:t>
            </w:r>
          </w:p>
        </w:tc>
        <w:tc>
          <w:tcPr>
            <w:tcW w:w="0" w:type="auto"/>
            <w:vAlign w:val="center"/>
          </w:tcPr>
          <w:p>
            <w:pPr>
              <w:keepNext w:val="0"/>
              <w:keepLines w:val="0"/>
              <w:pageBreakBefore w:val="0"/>
              <w:numPr>
                <w:ilvl w:val="0"/>
                <w:numId w:val="0"/>
              </w:numPr>
              <w:kinsoku/>
              <w:wordWrap/>
              <w:overflowPunct/>
              <w:topLinePunct w:val="0"/>
              <w:bidi w:val="0"/>
              <w:spacing w:line="240" w:lineRule="auto"/>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主动消除违法行为危害后果的，予以警告、责令限期改正，逾期不改正的，责令限期停止活动并进行整改。没收违法所得，但不予罚款。</w:t>
            </w:r>
          </w:p>
          <w:p>
            <w:pPr>
              <w:keepNext w:val="0"/>
              <w:keepLines w:val="0"/>
              <w:pageBreakBefore w:val="0"/>
              <w:numPr>
                <w:ilvl w:val="0"/>
                <w:numId w:val="0"/>
              </w:numPr>
              <w:kinsoku/>
              <w:wordWrap/>
              <w:overflowPunct/>
              <w:topLinePunct w:val="0"/>
              <w:bidi w:val="0"/>
              <w:spacing w:line="240" w:lineRule="auto"/>
              <w:ind w:left="0" w:leftChars="0" w:firstLine="0" w:firstLineChars="0"/>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经依法处理后一年内再出现前款规定的情形，或者有其他情节严重情形的，由民政部门吊销登记证书并予以公告。</w:t>
            </w:r>
          </w:p>
        </w:tc>
        <w:tc>
          <w:tcPr>
            <w:tcW w:w="0" w:type="auto"/>
            <w:vAlign w:val="center"/>
          </w:tcPr>
          <w:p>
            <w:pPr>
              <w:keepNext w:val="0"/>
              <w:keepLines w:val="0"/>
              <w:pageBreakBefore w:val="0"/>
              <w:numPr>
                <w:ilvl w:val="0"/>
                <w:numId w:val="0"/>
              </w:numPr>
              <w:kinsoku/>
              <w:wordWrap/>
              <w:overflowPunct/>
              <w:topLinePunct w:val="0"/>
              <w:bidi w:val="0"/>
              <w:spacing w:line="240" w:lineRule="auto"/>
              <w:ind w:firstLine="480" w:firstLineChars="200"/>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《中华人民共和国行政处罚法》第三十二条第一项当事人有下列情形之一，应当从轻或者减轻行政处罚：（一）主动消除或者减轻违法行为危害后果的。</w:t>
            </w:r>
          </w:p>
          <w:p>
            <w:pPr>
              <w:keepNext w:val="0"/>
              <w:keepLines w:val="0"/>
              <w:pageBreakBefore w:val="0"/>
              <w:numPr>
                <w:ilvl w:val="0"/>
                <w:numId w:val="0"/>
              </w:numPr>
              <w:kinsoku/>
              <w:wordWrap/>
              <w:overflowPunct/>
              <w:topLinePunct w:val="0"/>
              <w:bidi w:val="0"/>
              <w:spacing w:line="240" w:lineRule="auto"/>
              <w:ind w:firstLine="480" w:firstLineChars="200"/>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《中华人民共和国慈善法》 第九十九条慈善组织有下列情形之一的，由民政部门予以警告、责令限期改正；逾期不改正的，责令限期停止活动并进行整改：……（二）将不得用于投资的财产用于投资的；……</w:t>
            </w:r>
          </w:p>
          <w:p>
            <w:pPr>
              <w:keepNext w:val="0"/>
              <w:keepLines w:val="0"/>
              <w:pageBreakBefore w:val="0"/>
              <w:numPr>
                <w:ilvl w:val="0"/>
                <w:numId w:val="0"/>
              </w:numPr>
              <w:kinsoku/>
              <w:wordWrap/>
              <w:overflowPunct/>
              <w:topLinePunct w:val="0"/>
              <w:bidi w:val="0"/>
              <w:spacing w:line="240" w:lineRule="auto"/>
              <w:ind w:firstLine="480" w:firstLineChars="200"/>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慈善组织有前两款规定的情形，经依法处理后一年内再出现前款规定的情形，或者有其他情节严重情形的，由民政部门吊销登记证书并予以公告。</w:t>
            </w:r>
          </w:p>
          <w:p>
            <w:pPr>
              <w:keepNext w:val="0"/>
              <w:keepLines w:val="0"/>
              <w:pageBreakBefore w:val="0"/>
              <w:numPr>
                <w:ilvl w:val="0"/>
                <w:numId w:val="0"/>
              </w:numPr>
              <w:kinsoku/>
              <w:wordWrap/>
              <w:overflowPunct/>
              <w:topLinePunct w:val="0"/>
              <w:bidi w:val="0"/>
              <w:spacing w:line="240" w:lineRule="auto"/>
              <w:ind w:left="0" w:leftChars="0" w:firstLine="480" w:firstLineChars="200"/>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第一百条慈善组织有本法第九十八条、第九十九条规定的情形，有违法所得的，由民政部门予以没收；对直接负责的主管人员和其他直接责任人员处二万元以上二十万元以下罚款。</w:t>
            </w:r>
          </w:p>
        </w:tc>
        <w:tc>
          <w:tcPr>
            <w:tcW w:w="0" w:type="auto"/>
            <w:vAlign w:val="center"/>
          </w:tcPr>
          <w:p>
            <w:pPr>
              <w:keepNext w:val="0"/>
              <w:keepLines w:val="0"/>
              <w:pageBreakBefore w:val="0"/>
              <w:numPr>
                <w:ilvl w:val="0"/>
                <w:numId w:val="0"/>
              </w:numPr>
              <w:kinsoku/>
              <w:wordWrap/>
              <w:overflowPunct/>
              <w:topLinePunct w:val="0"/>
              <w:bidi w:val="0"/>
              <w:spacing w:line="240" w:lineRule="auto"/>
              <w:ind w:left="0" w:leftChars="0" w:firstLine="0" w:firstLineChars="0"/>
              <w:jc w:val="both"/>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予以警告、责令限期改正，逾期不改正的，责令限期停止活动并进行整改。没收违法所得，但不予罚款。经依法处理后一年内再出现前款规定的情形，或者有其他情节严重情形的，由民政部门吊销登记证书并予以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13</w:t>
            </w:r>
          </w:p>
        </w:tc>
        <w:tc>
          <w:tcPr>
            <w:tcW w:w="0" w:type="auto"/>
            <w:vAlign w:val="center"/>
          </w:tcPr>
          <w:p>
            <w:pPr>
              <w:keepNext w:val="0"/>
              <w:keepLines w:val="0"/>
              <w:pageBreakBefore w:val="0"/>
              <w:numPr>
                <w:ilvl w:val="0"/>
                <w:numId w:val="0"/>
              </w:numPr>
              <w:kinsoku/>
              <w:wordWrap/>
              <w:overflowPunct/>
              <w:topLinePunct w:val="0"/>
              <w:bidi w:val="0"/>
              <w:spacing w:line="240" w:lineRule="auto"/>
              <w:ind w:left="0" w:leftChars="0" w:firstLine="0" w:firstLineChars="0"/>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慈善组织违反规定造成慈善财产损失</w:t>
            </w:r>
          </w:p>
        </w:tc>
        <w:tc>
          <w:tcPr>
            <w:tcW w:w="0" w:type="auto"/>
            <w:vAlign w:val="center"/>
          </w:tcPr>
          <w:p>
            <w:pPr>
              <w:keepNext w:val="0"/>
              <w:keepLines w:val="0"/>
              <w:pageBreakBefore w:val="0"/>
              <w:numPr>
                <w:ilvl w:val="0"/>
                <w:numId w:val="0"/>
              </w:numPr>
              <w:kinsoku/>
              <w:wordWrap/>
              <w:overflowPunct/>
              <w:topLinePunct w:val="0"/>
              <w:bidi w:val="0"/>
              <w:spacing w:line="240" w:lineRule="auto"/>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主动消除违法行为危害后果的，予以警告、责令限期改正，逾期不改正的，责令限期停止活动并进行整改。没收违法所得，但不予罚款。</w:t>
            </w:r>
          </w:p>
          <w:p>
            <w:pPr>
              <w:keepNext w:val="0"/>
              <w:keepLines w:val="0"/>
              <w:pageBreakBefore w:val="0"/>
              <w:numPr>
                <w:ilvl w:val="0"/>
                <w:numId w:val="0"/>
              </w:numPr>
              <w:kinsoku/>
              <w:wordWrap/>
              <w:overflowPunct/>
              <w:topLinePunct w:val="0"/>
              <w:bidi w:val="0"/>
              <w:spacing w:line="240" w:lineRule="auto"/>
              <w:ind w:left="0" w:leftChars="0" w:firstLine="0" w:firstLineChars="0"/>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经依法处理后一年内再出现前款规定的情形，或者有其他情节严重情形的，由民政部门吊销登记证书并予以公告。</w:t>
            </w:r>
          </w:p>
        </w:tc>
        <w:tc>
          <w:tcPr>
            <w:tcW w:w="0" w:type="auto"/>
            <w:vAlign w:val="center"/>
          </w:tcPr>
          <w:p>
            <w:pPr>
              <w:keepNext w:val="0"/>
              <w:keepLines w:val="0"/>
              <w:pageBreakBefore w:val="0"/>
              <w:numPr>
                <w:ilvl w:val="0"/>
                <w:numId w:val="0"/>
              </w:numPr>
              <w:kinsoku/>
              <w:wordWrap/>
              <w:overflowPunct/>
              <w:topLinePunct w:val="0"/>
              <w:bidi w:val="0"/>
              <w:spacing w:line="240" w:lineRule="auto"/>
              <w:ind w:firstLine="480" w:firstLineChars="200"/>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《中华人民共和国行政处罚法》第三十二条第一项当事人有下列情形之一，应当从轻或者减轻行政处罚：（一）主动消除或者减轻违法行为危害后果的。</w:t>
            </w:r>
          </w:p>
          <w:p>
            <w:pPr>
              <w:keepNext w:val="0"/>
              <w:keepLines w:val="0"/>
              <w:pageBreakBefore w:val="0"/>
              <w:numPr>
                <w:ilvl w:val="0"/>
                <w:numId w:val="0"/>
              </w:numPr>
              <w:kinsoku/>
              <w:wordWrap/>
              <w:overflowPunct/>
              <w:topLinePunct w:val="0"/>
              <w:bidi w:val="0"/>
              <w:spacing w:line="240" w:lineRule="auto"/>
              <w:ind w:firstLine="480" w:firstLineChars="200"/>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《中华人民共和国慈善法》 第九十九条慈善组织有下列情形之一的，由民政部门予以警告、责令限期改正；逾期不改正的，责令限期停止活动并进行整改：（一）违反本法第十四条规定造成慈善财产损失的；……</w:t>
            </w:r>
          </w:p>
          <w:p>
            <w:pPr>
              <w:keepNext w:val="0"/>
              <w:keepLines w:val="0"/>
              <w:pageBreakBefore w:val="0"/>
              <w:numPr>
                <w:ilvl w:val="0"/>
                <w:numId w:val="0"/>
              </w:numPr>
              <w:kinsoku/>
              <w:wordWrap/>
              <w:overflowPunct/>
              <w:topLinePunct w:val="0"/>
              <w:bidi w:val="0"/>
              <w:spacing w:line="240" w:lineRule="auto"/>
              <w:ind w:firstLine="480" w:firstLineChars="200"/>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慈善组织有前两款规定的情形，经依法处理后一年内再出现前款规定的情形，或者有其他情节严重情形的，由民政部门吊销登记证书并予以公告。</w:t>
            </w:r>
          </w:p>
          <w:p>
            <w:pPr>
              <w:keepNext w:val="0"/>
              <w:keepLines w:val="0"/>
              <w:pageBreakBefore w:val="0"/>
              <w:numPr>
                <w:ilvl w:val="0"/>
                <w:numId w:val="0"/>
              </w:numPr>
              <w:kinsoku/>
              <w:wordWrap/>
              <w:overflowPunct/>
              <w:topLinePunct w:val="0"/>
              <w:bidi w:val="0"/>
              <w:spacing w:line="240" w:lineRule="auto"/>
              <w:ind w:left="0" w:leftChars="0" w:firstLine="480" w:firstLineChars="200"/>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第一百条慈善组织有本法第九十八条、第九十九条规定的情形，有违法所得的，由民政部门予以没收；对直接负责的主管人员和其他直接责任人员处二万元以上二十万元以下罚款。</w:t>
            </w:r>
          </w:p>
        </w:tc>
        <w:tc>
          <w:tcPr>
            <w:tcW w:w="0" w:type="auto"/>
            <w:vAlign w:val="center"/>
          </w:tcPr>
          <w:p>
            <w:pPr>
              <w:keepNext w:val="0"/>
              <w:keepLines w:val="0"/>
              <w:pageBreakBefore w:val="0"/>
              <w:numPr>
                <w:ilvl w:val="0"/>
                <w:numId w:val="0"/>
              </w:numPr>
              <w:kinsoku/>
              <w:wordWrap/>
              <w:overflowPunct/>
              <w:topLinePunct w:val="0"/>
              <w:bidi w:val="0"/>
              <w:spacing w:line="240" w:lineRule="auto"/>
              <w:ind w:left="0" w:leftChars="0" w:firstLine="0" w:firstLineChars="0"/>
              <w:jc w:val="both"/>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予以警告、责令限期改正，逾期不改正的，责令限期停止活动并进行整改。没收违法所得，但不予罚款。经依法处理后一年内再出现前款规定的情形，或者有其他情节严重情形的，由民政部门吊销登记证书并予以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14</w:t>
            </w:r>
          </w:p>
        </w:tc>
        <w:tc>
          <w:tcPr>
            <w:tcW w:w="0" w:type="auto"/>
            <w:vAlign w:val="center"/>
          </w:tcPr>
          <w:p>
            <w:pPr>
              <w:keepNext w:val="0"/>
              <w:keepLines w:val="0"/>
              <w:pageBreakBefore w:val="0"/>
              <w:numPr>
                <w:ilvl w:val="0"/>
                <w:numId w:val="0"/>
              </w:numPr>
              <w:kinsoku/>
              <w:wordWrap/>
              <w:overflowPunct/>
              <w:topLinePunct w:val="0"/>
              <w:bidi w:val="0"/>
              <w:spacing w:line="240" w:lineRule="auto"/>
              <w:ind w:left="0" w:leftChars="0" w:firstLine="0" w:firstLineChars="0"/>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接受附加违反法律法规或者违背社会公德条件的捐赠，或者对受益人附加违反法律法规或者违背社会公德的条件</w:t>
            </w:r>
          </w:p>
        </w:tc>
        <w:tc>
          <w:tcPr>
            <w:tcW w:w="0" w:type="auto"/>
            <w:vAlign w:val="center"/>
          </w:tcPr>
          <w:p>
            <w:pPr>
              <w:keepNext w:val="0"/>
              <w:keepLines w:val="0"/>
              <w:pageBreakBefore w:val="0"/>
              <w:numPr>
                <w:ilvl w:val="0"/>
                <w:numId w:val="0"/>
              </w:numPr>
              <w:kinsoku/>
              <w:wordWrap/>
              <w:overflowPunct/>
              <w:topLinePunct w:val="0"/>
              <w:bidi w:val="0"/>
              <w:spacing w:line="240" w:lineRule="auto"/>
              <w:ind w:left="0" w:leftChars="0" w:firstLine="0" w:firstLineChars="0"/>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主动消除违法行为危害后果的，由民政部门责令限期改正；逾期不改正的，吊销登记证书并予以公告；没收违法所得，但不予罚款。</w:t>
            </w:r>
          </w:p>
        </w:tc>
        <w:tc>
          <w:tcPr>
            <w:tcW w:w="0" w:type="auto"/>
            <w:vAlign w:val="center"/>
          </w:tcPr>
          <w:p>
            <w:pPr>
              <w:keepNext w:val="0"/>
              <w:keepLines w:val="0"/>
              <w:pageBreakBefore w:val="0"/>
              <w:numPr>
                <w:ilvl w:val="0"/>
                <w:numId w:val="0"/>
              </w:numPr>
              <w:kinsoku/>
              <w:wordWrap/>
              <w:overflowPunct/>
              <w:topLinePunct w:val="0"/>
              <w:bidi w:val="0"/>
              <w:spacing w:line="240" w:lineRule="auto"/>
              <w:ind w:firstLine="480" w:firstLineChars="200"/>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《中华人民共和国行政处罚法》第三十二条第一项当事人有下列情形之一，应当从轻或者减轻行政处罚：（一）主动消除或者减轻违法行为危害后果的。</w:t>
            </w:r>
          </w:p>
          <w:p>
            <w:pPr>
              <w:keepNext w:val="0"/>
              <w:keepLines w:val="0"/>
              <w:pageBreakBefore w:val="0"/>
              <w:numPr>
                <w:ilvl w:val="0"/>
                <w:numId w:val="0"/>
              </w:numPr>
              <w:kinsoku/>
              <w:wordWrap/>
              <w:overflowPunct/>
              <w:topLinePunct w:val="0"/>
              <w:bidi w:val="0"/>
              <w:spacing w:line="240" w:lineRule="auto"/>
              <w:ind w:firstLine="480" w:firstLineChars="200"/>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《中华人民共和国慈善法》 第九十八条慈善组织有下列情形之一的，由民政部门责令限期改正；逾期不改正的，吊销登记证书并予以公告：……（三）接受附加违反法律法规或者违背社会公德条件的捐赠，或者对受益人附加违反法律法规或者违背社会公德的条件的。</w:t>
            </w:r>
          </w:p>
          <w:p>
            <w:pPr>
              <w:keepNext w:val="0"/>
              <w:keepLines w:val="0"/>
              <w:pageBreakBefore w:val="0"/>
              <w:numPr>
                <w:ilvl w:val="0"/>
                <w:numId w:val="0"/>
              </w:numPr>
              <w:kinsoku/>
              <w:wordWrap/>
              <w:overflowPunct/>
              <w:topLinePunct w:val="0"/>
              <w:bidi w:val="0"/>
              <w:spacing w:line="240" w:lineRule="auto"/>
              <w:ind w:left="0" w:leftChars="0" w:firstLine="480" w:firstLineChars="200"/>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第一百条慈善组织有本法第九十八条、第九十九条规定的情形，有违法所得的，由民政部门予以没收；对直接负责的主管人员和其他直接责任人员处二万元以上二十万元以下罚款。</w:t>
            </w:r>
          </w:p>
        </w:tc>
        <w:tc>
          <w:tcPr>
            <w:tcW w:w="0" w:type="auto"/>
            <w:vAlign w:val="center"/>
          </w:tcPr>
          <w:p>
            <w:pPr>
              <w:keepNext w:val="0"/>
              <w:keepLines w:val="0"/>
              <w:pageBreakBefore w:val="0"/>
              <w:numPr>
                <w:ilvl w:val="0"/>
                <w:numId w:val="0"/>
              </w:numPr>
              <w:kinsoku/>
              <w:wordWrap/>
              <w:overflowPunct/>
              <w:topLinePunct w:val="0"/>
              <w:bidi w:val="0"/>
              <w:spacing w:line="240" w:lineRule="auto"/>
              <w:ind w:left="0" w:leftChars="0" w:firstLine="0" w:firstLineChars="0"/>
              <w:jc w:val="both"/>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责令限期改正；逾期不改正的，吊销登记证书并予以公告；没收违法所得，但不予罚款。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15</w:t>
            </w:r>
          </w:p>
        </w:tc>
        <w:tc>
          <w:tcPr>
            <w:tcW w:w="0" w:type="auto"/>
            <w:vAlign w:val="center"/>
          </w:tcPr>
          <w:p>
            <w:pPr>
              <w:keepNext w:val="0"/>
              <w:keepLines w:val="0"/>
              <w:pageBreakBefore w:val="0"/>
              <w:numPr>
                <w:ilvl w:val="0"/>
                <w:numId w:val="0"/>
              </w:numPr>
              <w:kinsoku/>
              <w:wordWrap/>
              <w:overflowPunct/>
              <w:topLinePunct w:val="0"/>
              <w:bidi w:val="0"/>
              <w:spacing w:line="240" w:lineRule="auto"/>
              <w:ind w:left="0" w:leftChars="0" w:firstLine="0" w:firstLineChars="0"/>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私分、挪用、截留或者侵占慈善财产</w:t>
            </w:r>
          </w:p>
        </w:tc>
        <w:tc>
          <w:tcPr>
            <w:tcW w:w="0" w:type="auto"/>
            <w:vAlign w:val="center"/>
          </w:tcPr>
          <w:p>
            <w:pPr>
              <w:keepNext w:val="0"/>
              <w:keepLines w:val="0"/>
              <w:pageBreakBefore w:val="0"/>
              <w:numPr>
                <w:ilvl w:val="0"/>
                <w:numId w:val="0"/>
              </w:numPr>
              <w:kinsoku/>
              <w:wordWrap/>
              <w:overflowPunct/>
              <w:topLinePunct w:val="0"/>
              <w:bidi w:val="0"/>
              <w:spacing w:line="240" w:lineRule="auto"/>
              <w:ind w:left="0" w:leftChars="0" w:firstLine="0" w:firstLineChars="0"/>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主动消除违法行为危害后果的，由民政部门责令限期改正；逾期不改正的，吊销登记证书并予以公告；没收违法所得，但不予罚款。</w:t>
            </w:r>
          </w:p>
        </w:tc>
        <w:tc>
          <w:tcPr>
            <w:tcW w:w="0" w:type="auto"/>
            <w:vAlign w:val="center"/>
          </w:tcPr>
          <w:p>
            <w:pPr>
              <w:keepNext w:val="0"/>
              <w:keepLines w:val="0"/>
              <w:pageBreakBefore w:val="0"/>
              <w:numPr>
                <w:ilvl w:val="0"/>
                <w:numId w:val="0"/>
              </w:numPr>
              <w:kinsoku/>
              <w:wordWrap/>
              <w:overflowPunct/>
              <w:topLinePunct w:val="0"/>
              <w:bidi w:val="0"/>
              <w:spacing w:line="240" w:lineRule="auto"/>
              <w:ind w:firstLine="480" w:firstLineChars="200"/>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《中华人民共和国行政处罚法》第三十二条第一项当事人有下列情形之一，应当从轻或者减轻行政处罚：（一）主动消除或者减轻违法行为危害后果的。</w:t>
            </w:r>
          </w:p>
          <w:p>
            <w:pPr>
              <w:keepNext w:val="0"/>
              <w:keepLines w:val="0"/>
              <w:pageBreakBefore w:val="0"/>
              <w:numPr>
                <w:ilvl w:val="0"/>
                <w:numId w:val="0"/>
              </w:numPr>
              <w:kinsoku/>
              <w:wordWrap/>
              <w:overflowPunct/>
              <w:topLinePunct w:val="0"/>
              <w:bidi w:val="0"/>
              <w:spacing w:line="240" w:lineRule="auto"/>
              <w:ind w:firstLine="480" w:firstLineChars="200"/>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《中华人民共和国慈善法》 第九十八条慈善组织有下列情形之一的，由民政部门责令限期改正；逾期不改正的，吊销登记证书并予以公告：……（二）私分、挪用、截留或者侵占慈善财产的；……</w:t>
            </w:r>
          </w:p>
          <w:p>
            <w:pPr>
              <w:keepNext w:val="0"/>
              <w:keepLines w:val="0"/>
              <w:pageBreakBefore w:val="0"/>
              <w:numPr>
                <w:ilvl w:val="0"/>
                <w:numId w:val="0"/>
              </w:numPr>
              <w:kinsoku/>
              <w:wordWrap/>
              <w:overflowPunct/>
              <w:topLinePunct w:val="0"/>
              <w:bidi w:val="0"/>
              <w:spacing w:line="240" w:lineRule="auto"/>
              <w:ind w:left="0" w:leftChars="0" w:firstLine="480" w:firstLineChars="200"/>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第一百条慈善组织有本法第九十八条、第九十九条规定的情形，有违法所得的，由民政部门予以没收；对直接负责的主管人员和其他直接责任人员处二万元以上二十万元以下罚款。</w:t>
            </w:r>
          </w:p>
        </w:tc>
        <w:tc>
          <w:tcPr>
            <w:tcW w:w="0" w:type="auto"/>
            <w:vAlign w:val="center"/>
          </w:tcPr>
          <w:p>
            <w:pPr>
              <w:keepNext w:val="0"/>
              <w:keepLines w:val="0"/>
              <w:pageBreakBefore w:val="0"/>
              <w:numPr>
                <w:ilvl w:val="0"/>
                <w:numId w:val="0"/>
              </w:numPr>
              <w:kinsoku/>
              <w:wordWrap/>
              <w:overflowPunct/>
              <w:topLinePunct w:val="0"/>
              <w:bidi w:val="0"/>
              <w:spacing w:line="240" w:lineRule="auto"/>
              <w:ind w:left="0" w:leftChars="0" w:firstLine="0" w:firstLineChars="0"/>
              <w:jc w:val="both"/>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责令限期改正；逾期不改正的，吊销登记证书并予以公告；没收违法所得，但不予罚款。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16</w:t>
            </w:r>
          </w:p>
        </w:tc>
        <w:tc>
          <w:tcPr>
            <w:tcW w:w="0" w:type="auto"/>
            <w:vAlign w:val="center"/>
          </w:tcPr>
          <w:p>
            <w:pPr>
              <w:keepNext w:val="0"/>
              <w:keepLines w:val="0"/>
              <w:pageBreakBefore w:val="0"/>
              <w:numPr>
                <w:ilvl w:val="0"/>
                <w:numId w:val="0"/>
              </w:numPr>
              <w:kinsoku/>
              <w:wordWrap/>
              <w:overflowPunct/>
              <w:topLinePunct w:val="0"/>
              <w:bidi w:val="0"/>
              <w:spacing w:line="240" w:lineRule="auto"/>
              <w:ind w:left="0" w:leftChars="0" w:firstLine="0" w:firstLineChars="0"/>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auto"/>
                <w:kern w:val="0"/>
                <w:sz w:val="24"/>
                <w:szCs w:val="24"/>
                <w:highlight w:val="none"/>
                <w:u w:val="none"/>
                <w:lang w:val="en-US" w:eastAsia="zh-CN" w:bidi="ar"/>
              </w:rPr>
              <w:t>未按照慈善宗旨开展活动</w:t>
            </w:r>
          </w:p>
        </w:tc>
        <w:tc>
          <w:tcPr>
            <w:tcW w:w="0" w:type="auto"/>
            <w:vAlign w:val="center"/>
          </w:tcPr>
          <w:p>
            <w:pPr>
              <w:keepNext w:val="0"/>
              <w:keepLines w:val="0"/>
              <w:pageBreakBefore w:val="0"/>
              <w:numPr>
                <w:ilvl w:val="0"/>
                <w:numId w:val="0"/>
              </w:numPr>
              <w:kinsoku/>
              <w:wordWrap/>
              <w:overflowPunct/>
              <w:topLinePunct w:val="0"/>
              <w:bidi w:val="0"/>
              <w:spacing w:line="240" w:lineRule="auto"/>
              <w:ind w:left="0" w:leftChars="0" w:firstLine="0" w:firstLineChars="0"/>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auto"/>
                <w:kern w:val="0"/>
                <w:sz w:val="24"/>
                <w:szCs w:val="24"/>
                <w:highlight w:val="none"/>
                <w:u w:val="none"/>
                <w:lang w:val="en-US" w:eastAsia="zh-CN" w:bidi="ar"/>
              </w:rPr>
              <w:t>主动消除违法行为危害后果的，由民政部门责令限期改正；逾期不改正的，吊销登记证书并予以公告；没收违法所得，但不予罚款。</w:t>
            </w:r>
          </w:p>
        </w:tc>
        <w:tc>
          <w:tcPr>
            <w:tcW w:w="0" w:type="auto"/>
            <w:vAlign w:val="center"/>
          </w:tcPr>
          <w:p>
            <w:pPr>
              <w:keepNext w:val="0"/>
              <w:keepLines w:val="0"/>
              <w:pageBreakBefore w:val="0"/>
              <w:numPr>
                <w:ilvl w:val="0"/>
                <w:numId w:val="0"/>
              </w:numPr>
              <w:kinsoku/>
              <w:wordWrap/>
              <w:overflowPunct/>
              <w:topLinePunct w:val="0"/>
              <w:bidi w:val="0"/>
              <w:spacing w:line="240" w:lineRule="auto"/>
              <w:ind w:firstLine="480" w:firstLineChars="200"/>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《中华人民共和国行政处罚法》第三十二条第一项当事人有下列情形之一，应当从轻或者减轻行政处罚：（一）主动消除或者减轻违法行为危害后果的。</w:t>
            </w:r>
          </w:p>
          <w:p>
            <w:pPr>
              <w:keepNext w:val="0"/>
              <w:keepLines w:val="0"/>
              <w:pageBreakBefore w:val="0"/>
              <w:numPr>
                <w:ilvl w:val="0"/>
                <w:numId w:val="0"/>
              </w:numPr>
              <w:kinsoku/>
              <w:wordWrap/>
              <w:overflowPunct/>
              <w:topLinePunct w:val="0"/>
              <w:bidi w:val="0"/>
              <w:spacing w:line="240" w:lineRule="auto"/>
              <w:ind w:firstLine="480" w:firstLineChars="200"/>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《中华人民共和国慈善法》 第九十八条慈善组织有下列情形之一的，由民政部门责令限期改正；逾期不改正的，吊销登记证书并予以公告：（一）未按照慈善宗旨开展活动的；……</w:t>
            </w:r>
          </w:p>
          <w:p>
            <w:pPr>
              <w:keepNext w:val="0"/>
              <w:keepLines w:val="0"/>
              <w:pageBreakBefore w:val="0"/>
              <w:numPr>
                <w:ilvl w:val="0"/>
                <w:numId w:val="0"/>
              </w:numPr>
              <w:kinsoku/>
              <w:wordWrap/>
              <w:overflowPunct/>
              <w:topLinePunct w:val="0"/>
              <w:bidi w:val="0"/>
              <w:spacing w:line="240" w:lineRule="auto"/>
              <w:ind w:left="0" w:leftChars="0" w:firstLine="480" w:firstLineChars="200"/>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第一百条慈善组织有本法第九十八条、第九十九条规定的情形，有违法所得的，由民政部门予以没收；对直接负责的主管人员和其他直接责任人员处二万元以上二十万元以下罚款。</w:t>
            </w:r>
          </w:p>
        </w:tc>
        <w:tc>
          <w:tcPr>
            <w:tcW w:w="0" w:type="auto"/>
            <w:vAlign w:val="center"/>
          </w:tcPr>
          <w:p>
            <w:pPr>
              <w:keepNext w:val="0"/>
              <w:keepLines w:val="0"/>
              <w:pageBreakBefore w:val="0"/>
              <w:numPr>
                <w:ilvl w:val="0"/>
                <w:numId w:val="0"/>
              </w:numPr>
              <w:kinsoku/>
              <w:wordWrap/>
              <w:overflowPunct/>
              <w:topLinePunct w:val="0"/>
              <w:bidi w:val="0"/>
              <w:spacing w:line="240" w:lineRule="auto"/>
              <w:ind w:left="0" w:leftChars="0" w:firstLine="0" w:firstLineChars="0"/>
              <w:jc w:val="both"/>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责令限期改正；逾期不改正的，吊销登记证书并予以公告；没收违法所得，但不予罚款。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4134" w:type="dxa"/>
            <w:gridSpan w:val="5"/>
            <w:vAlign w:val="center"/>
          </w:tcPr>
          <w:p>
            <w:pPr>
              <w:pStyle w:val="2"/>
              <w:keepNext w:val="0"/>
              <w:keepLines w:val="0"/>
              <w:pageBreakBefore w:val="0"/>
              <w:kinsoku/>
              <w:wordWrap/>
              <w:overflowPunct/>
              <w:topLinePunct w:val="0"/>
              <w:bidi w:val="0"/>
              <w:spacing w:after="0" w:line="240" w:lineRule="auto"/>
              <w:jc w:val="center"/>
              <w:rPr>
                <w:rFonts w:hint="eastAsia" w:ascii="仿宋_GB2312" w:hAnsi="仿宋_GB2312" w:eastAsia="仿宋_GB2312" w:cs="仿宋_GB2312"/>
                <w:b/>
                <w:bCs/>
                <w:i w:val="0"/>
                <w:iCs w:val="0"/>
                <w:color w:val="000000"/>
                <w:kern w:val="0"/>
                <w:sz w:val="24"/>
                <w:szCs w:val="24"/>
                <w:u w:val="none"/>
                <w:lang w:val="en-US" w:eastAsia="zh-CN" w:bidi="ar"/>
              </w:rPr>
            </w:pPr>
            <w:r>
              <w:rPr>
                <w:rFonts w:hint="eastAsia" w:ascii="仿宋_GB2312" w:hAnsi="仿宋_GB2312" w:eastAsia="仿宋_GB2312" w:cs="仿宋_GB2312"/>
                <w:b/>
                <w:bCs/>
                <w:color w:val="auto"/>
                <w:sz w:val="40"/>
                <w:szCs w:val="40"/>
                <w:lang w:eastAsia="zh-CN"/>
              </w:rPr>
              <w:t>根河市</w:t>
            </w:r>
            <w:r>
              <w:rPr>
                <w:rFonts w:hint="eastAsia" w:ascii="仿宋_GB2312" w:hAnsi="仿宋_GB2312" w:eastAsia="仿宋_GB2312" w:cs="仿宋_GB2312"/>
                <w:b/>
                <w:bCs/>
                <w:kern w:val="2"/>
                <w:sz w:val="40"/>
                <w:szCs w:val="40"/>
                <w:lang w:val="en-US" w:eastAsia="zh-CN" w:bidi="ar-SA"/>
              </w:rPr>
              <w:t>文化旅游广电局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kern w:val="0"/>
                <w:sz w:val="24"/>
                <w:szCs w:val="24"/>
              </w:rPr>
              <w:t>序号</w:t>
            </w:r>
          </w:p>
        </w:tc>
        <w:tc>
          <w:tcPr>
            <w:tcW w:w="0" w:type="auto"/>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kern w:val="0"/>
                <w:sz w:val="24"/>
                <w:szCs w:val="24"/>
              </w:rPr>
              <w:t>违法行为</w:t>
            </w:r>
          </w:p>
        </w:tc>
        <w:tc>
          <w:tcPr>
            <w:tcW w:w="0" w:type="auto"/>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kern w:val="0"/>
                <w:sz w:val="24"/>
                <w:szCs w:val="24"/>
              </w:rPr>
              <w:t>减轻处罚的情形</w:t>
            </w:r>
          </w:p>
        </w:tc>
        <w:tc>
          <w:tcPr>
            <w:tcW w:w="0" w:type="auto"/>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kern w:val="0"/>
                <w:sz w:val="24"/>
                <w:szCs w:val="24"/>
              </w:rPr>
              <w:t>法律依据</w:t>
            </w:r>
          </w:p>
        </w:tc>
        <w:tc>
          <w:tcPr>
            <w:tcW w:w="0" w:type="auto"/>
            <w:vAlign w:val="center"/>
          </w:tcPr>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kern w:val="0"/>
                <w:sz w:val="24"/>
                <w:szCs w:val="24"/>
              </w:rPr>
            </w:pPr>
            <w:r>
              <w:rPr>
                <w:rFonts w:hint="eastAsia" w:ascii="仿宋_GB2312" w:hAnsi="仿宋_GB2312" w:eastAsia="仿宋_GB2312" w:cs="仿宋_GB2312"/>
                <w:b/>
                <w:kern w:val="0"/>
                <w:sz w:val="24"/>
                <w:szCs w:val="24"/>
              </w:rPr>
              <w:t>配套监管</w:t>
            </w:r>
          </w:p>
          <w:p>
            <w:pPr>
              <w:keepNext w:val="0"/>
              <w:keepLines w:val="0"/>
              <w:pageBreakBefore w:val="0"/>
              <w:widowControl/>
              <w:kinsoku/>
              <w:wordWrap/>
              <w:overflowPunct/>
              <w:topLinePunct w:val="0"/>
              <w:bidi w:val="0"/>
              <w:spacing w:line="240" w:lineRule="auto"/>
              <w:jc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kern w:val="0"/>
                <w:sz w:val="24"/>
                <w:szCs w:val="24"/>
              </w:rPr>
              <w:t>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0" w:type="auto"/>
            <w:vAlign w:val="center"/>
          </w:tcPr>
          <w:p>
            <w:pPr>
              <w:keepNext w:val="0"/>
              <w:keepLines w:val="0"/>
              <w:pageBreakBefore w:val="0"/>
              <w:kinsoku/>
              <w:wordWrap/>
              <w:overflowPunct/>
              <w:topLinePunct w:val="0"/>
              <w:autoSpaceDE/>
              <w:autoSpaceDN w:val="0"/>
              <w:bidi w:val="0"/>
              <w:spacing w:line="240" w:lineRule="auto"/>
              <w:jc w:val="center"/>
              <w:textAlignment w:val="cente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i w:val="0"/>
                <w:snapToGrid/>
                <w:color w:val="000000"/>
                <w:sz w:val="24"/>
                <w:szCs w:val="24"/>
                <w:u w:val="none"/>
              </w:rPr>
              <w:t>1</w:t>
            </w:r>
          </w:p>
        </w:tc>
        <w:tc>
          <w:tcPr>
            <w:tcW w:w="0" w:type="auto"/>
            <w:vAlign w:val="center"/>
          </w:tcPr>
          <w:p>
            <w:pPr>
              <w:keepNext w:val="0"/>
              <w:keepLines w:val="0"/>
              <w:pageBreakBefore w:val="0"/>
              <w:shd w:val="solid" w:color="FFFFFF" w:fill="auto"/>
              <w:kinsoku/>
              <w:wordWrap/>
              <w:overflowPunct/>
              <w:topLinePunct w:val="0"/>
              <w:autoSpaceDE/>
              <w:autoSpaceDN w:val="0"/>
              <w:bidi w:val="0"/>
              <w:spacing w:line="240" w:lineRule="auto"/>
              <w:jc w:val="left"/>
              <w:textAlignment w:val="cente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i w:val="0"/>
                <w:snapToGrid/>
                <w:color w:val="000000"/>
                <w:sz w:val="24"/>
                <w:szCs w:val="24"/>
                <w:u w:val="none"/>
                <w:shd w:val="clear" w:color="auto" w:fill="FFFFFF"/>
              </w:rPr>
              <w:t>与旅游者签订的旅游合同未载明《旅行社条例》第二十八条规定的事项</w:t>
            </w:r>
          </w:p>
        </w:tc>
        <w:tc>
          <w:tcPr>
            <w:tcW w:w="0" w:type="auto"/>
            <w:vAlign w:val="center"/>
          </w:tcPr>
          <w:p>
            <w:pPr>
              <w:keepNext w:val="0"/>
              <w:keepLines w:val="0"/>
              <w:pageBreakBefore w:val="0"/>
              <w:kinsoku/>
              <w:wordWrap/>
              <w:overflowPunct/>
              <w:topLinePunct w:val="0"/>
              <w:autoSpaceDE/>
              <w:autoSpaceDN w:val="0"/>
              <w:bidi w:val="0"/>
              <w:spacing w:line="240" w:lineRule="auto"/>
              <w:jc w:val="left"/>
              <w:textAlignment w:val="center"/>
              <w:rPr>
                <w:rFonts w:hint="eastAsia" w:ascii="仿宋_GB2312" w:hAnsi="仿宋_GB2312" w:eastAsia="仿宋_GB2312" w:cs="仿宋_GB2312"/>
                <w:b w:val="0"/>
                <w:i w:val="0"/>
                <w:snapToGrid/>
                <w:color w:val="000000"/>
                <w:sz w:val="24"/>
                <w:szCs w:val="24"/>
                <w:u w:val="none"/>
                <w:lang w:eastAsia="zh-CN"/>
              </w:rPr>
            </w:pPr>
            <w:r>
              <w:rPr>
                <w:rFonts w:hint="eastAsia" w:ascii="仿宋_GB2312" w:hAnsi="仿宋_GB2312" w:eastAsia="仿宋_GB2312" w:cs="仿宋_GB2312"/>
                <w:b w:val="0"/>
                <w:i w:val="0"/>
                <w:snapToGrid/>
                <w:color w:val="000000"/>
                <w:sz w:val="24"/>
                <w:szCs w:val="24"/>
                <w:u w:val="none"/>
              </w:rPr>
              <w:t>同时符合以下条件：</w:t>
            </w:r>
          </w:p>
          <w:p>
            <w:pPr>
              <w:keepNext w:val="0"/>
              <w:keepLines w:val="0"/>
              <w:pageBreakBefore w:val="0"/>
              <w:kinsoku/>
              <w:wordWrap/>
              <w:overflowPunct/>
              <w:topLinePunct w:val="0"/>
              <w:autoSpaceDE/>
              <w:autoSpaceDN w:val="0"/>
              <w:bidi w:val="0"/>
              <w:spacing w:line="240" w:lineRule="auto"/>
              <w:jc w:val="left"/>
              <w:textAlignment w:val="center"/>
              <w:rPr>
                <w:rFonts w:hint="eastAsia" w:ascii="仿宋_GB2312" w:hAnsi="仿宋_GB2312" w:eastAsia="仿宋_GB2312" w:cs="仿宋_GB2312"/>
                <w:b w:val="0"/>
                <w:i w:val="0"/>
                <w:snapToGrid/>
                <w:color w:val="000000"/>
                <w:sz w:val="24"/>
                <w:szCs w:val="24"/>
                <w:u w:val="none"/>
                <w:lang w:eastAsia="zh-CN"/>
              </w:rPr>
            </w:pPr>
            <w:r>
              <w:rPr>
                <w:rFonts w:hint="eastAsia" w:ascii="仿宋_GB2312" w:hAnsi="仿宋_GB2312" w:eastAsia="仿宋_GB2312" w:cs="仿宋_GB2312"/>
                <w:b w:val="0"/>
                <w:i w:val="0"/>
                <w:snapToGrid/>
                <w:color w:val="000000"/>
                <w:sz w:val="24"/>
                <w:szCs w:val="24"/>
                <w:u w:val="none"/>
              </w:rPr>
              <w:t>1．初次违法；</w:t>
            </w:r>
          </w:p>
          <w:p>
            <w:pPr>
              <w:keepNext w:val="0"/>
              <w:keepLines w:val="0"/>
              <w:pageBreakBefore w:val="0"/>
              <w:kinsoku/>
              <w:wordWrap/>
              <w:overflowPunct/>
              <w:topLinePunct w:val="0"/>
              <w:autoSpaceDE/>
              <w:autoSpaceDN w:val="0"/>
              <w:bidi w:val="0"/>
              <w:spacing w:line="240" w:lineRule="auto"/>
              <w:jc w:val="left"/>
              <w:textAlignment w:val="center"/>
              <w:rPr>
                <w:rFonts w:hint="eastAsia" w:ascii="仿宋_GB2312" w:hAnsi="仿宋_GB2312" w:eastAsia="仿宋_GB2312" w:cs="仿宋_GB2312"/>
                <w:b w:val="0"/>
                <w:i w:val="0"/>
                <w:snapToGrid/>
                <w:color w:val="000000"/>
                <w:sz w:val="24"/>
                <w:szCs w:val="24"/>
                <w:u w:val="none"/>
                <w:lang w:eastAsia="zh-CN"/>
              </w:rPr>
            </w:pPr>
            <w:r>
              <w:rPr>
                <w:rFonts w:hint="eastAsia" w:ascii="仿宋_GB2312" w:hAnsi="仿宋_GB2312" w:eastAsia="仿宋_GB2312" w:cs="仿宋_GB2312"/>
                <w:b w:val="0"/>
                <w:i w:val="0"/>
                <w:snapToGrid/>
                <w:color w:val="000000"/>
                <w:sz w:val="24"/>
                <w:szCs w:val="24"/>
                <w:u w:val="none"/>
              </w:rPr>
              <w:t>2．未载明事项为2项(含）以下；</w:t>
            </w:r>
          </w:p>
          <w:p>
            <w:pPr>
              <w:keepNext w:val="0"/>
              <w:keepLines w:val="0"/>
              <w:pageBreakBefore w:val="0"/>
              <w:kinsoku/>
              <w:wordWrap/>
              <w:overflowPunct/>
              <w:topLinePunct w:val="0"/>
              <w:autoSpaceDE/>
              <w:autoSpaceDN w:val="0"/>
              <w:bidi w:val="0"/>
              <w:spacing w:line="240" w:lineRule="auto"/>
              <w:jc w:val="left"/>
              <w:textAlignment w:val="center"/>
              <w:rPr>
                <w:rFonts w:hint="eastAsia" w:ascii="仿宋_GB2312" w:hAnsi="仿宋_GB2312" w:eastAsia="仿宋_GB2312" w:cs="仿宋_GB2312"/>
                <w:b w:val="0"/>
                <w:i w:val="0"/>
                <w:snapToGrid/>
                <w:color w:val="000000"/>
                <w:sz w:val="24"/>
                <w:szCs w:val="24"/>
                <w:u w:val="none"/>
                <w:lang w:eastAsia="zh-CN"/>
              </w:rPr>
            </w:pPr>
            <w:r>
              <w:rPr>
                <w:rFonts w:hint="eastAsia" w:ascii="仿宋_GB2312" w:hAnsi="仿宋_GB2312" w:eastAsia="仿宋_GB2312" w:cs="仿宋_GB2312"/>
                <w:b w:val="0"/>
                <w:i w:val="0"/>
                <w:snapToGrid/>
                <w:color w:val="000000"/>
                <w:sz w:val="24"/>
                <w:szCs w:val="24"/>
                <w:u w:val="none"/>
              </w:rPr>
              <w:t>3．主动消除或者减轻违法行为危害后果，未因未载明此事项造成危害后果；</w:t>
            </w:r>
          </w:p>
          <w:p>
            <w:pPr>
              <w:keepNext w:val="0"/>
              <w:keepLines w:val="0"/>
              <w:pageBreakBefore w:val="0"/>
              <w:kinsoku/>
              <w:wordWrap/>
              <w:overflowPunct/>
              <w:topLinePunct w:val="0"/>
              <w:autoSpaceDE/>
              <w:autoSpaceDN w:val="0"/>
              <w:bidi w:val="0"/>
              <w:spacing w:line="240" w:lineRule="auto"/>
              <w:jc w:val="left"/>
              <w:textAlignment w:val="cente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i w:val="0"/>
                <w:snapToGrid/>
                <w:color w:val="000000"/>
                <w:sz w:val="24"/>
                <w:szCs w:val="24"/>
                <w:u w:val="none"/>
              </w:rPr>
              <w:t>4．限期完成改正。</w:t>
            </w:r>
          </w:p>
        </w:tc>
        <w:tc>
          <w:tcPr>
            <w:tcW w:w="0" w:type="auto"/>
            <w:vAlign w:val="center"/>
          </w:tcPr>
          <w:p>
            <w:pPr>
              <w:keepNext w:val="0"/>
              <w:keepLines w:val="0"/>
              <w:pageBreakBefore w:val="0"/>
              <w:kinsoku/>
              <w:wordWrap/>
              <w:overflowPunct/>
              <w:topLinePunct w:val="0"/>
              <w:autoSpaceDE/>
              <w:autoSpaceDN w:val="0"/>
              <w:bidi w:val="0"/>
              <w:spacing w:line="240" w:lineRule="auto"/>
              <w:jc w:val="left"/>
              <w:textAlignment w:val="center"/>
              <w:rPr>
                <w:rFonts w:hint="eastAsia" w:ascii="仿宋_GB2312" w:hAnsi="仿宋_GB2312" w:eastAsia="仿宋_GB2312" w:cs="仿宋_GB2312"/>
                <w:b w:val="0"/>
                <w:bCs/>
                <w:i w:val="0"/>
                <w:snapToGrid/>
                <w:color w:val="000000"/>
                <w:sz w:val="24"/>
                <w:szCs w:val="24"/>
                <w:u w:val="none"/>
                <w:lang w:eastAsia="zh-CN"/>
              </w:rPr>
            </w:pPr>
            <w:r>
              <w:rPr>
                <w:rFonts w:hint="eastAsia" w:ascii="仿宋_GB2312" w:hAnsi="仿宋_GB2312" w:eastAsia="仿宋_GB2312" w:cs="仿宋_GB2312"/>
                <w:b w:val="0"/>
                <w:bCs/>
                <w:i w:val="0"/>
                <w:snapToGrid/>
                <w:color w:val="000000"/>
                <w:sz w:val="24"/>
                <w:szCs w:val="24"/>
                <w:u w:val="none"/>
              </w:rPr>
              <w:t>《旅行社条例》</w:t>
            </w:r>
          </w:p>
          <w:p>
            <w:pPr>
              <w:keepNext w:val="0"/>
              <w:keepLines w:val="0"/>
              <w:pageBreakBefore w:val="0"/>
              <w:kinsoku/>
              <w:wordWrap/>
              <w:overflowPunct/>
              <w:topLinePunct w:val="0"/>
              <w:autoSpaceDE/>
              <w:autoSpaceDN w:val="0"/>
              <w:bidi w:val="0"/>
              <w:spacing w:line="240" w:lineRule="auto"/>
              <w:jc w:val="left"/>
              <w:textAlignment w:val="center"/>
              <w:rPr>
                <w:rFonts w:hint="eastAsia" w:ascii="仿宋_GB2312" w:hAnsi="仿宋_GB2312" w:eastAsia="仿宋_GB2312" w:cs="仿宋_GB2312"/>
                <w:b w:val="0"/>
                <w:i w:val="0"/>
                <w:snapToGrid/>
                <w:color w:val="000000"/>
                <w:sz w:val="24"/>
                <w:szCs w:val="24"/>
                <w:u w:val="none"/>
                <w:lang w:eastAsia="zh-CN"/>
              </w:rPr>
            </w:pPr>
            <w:r>
              <w:rPr>
                <w:rFonts w:hint="eastAsia" w:ascii="仿宋_GB2312" w:hAnsi="仿宋_GB2312" w:eastAsia="仿宋_GB2312" w:cs="仿宋_GB2312"/>
                <w:b w:val="0"/>
                <w:bCs/>
                <w:i w:val="0"/>
                <w:snapToGrid/>
                <w:color w:val="000000"/>
                <w:sz w:val="24"/>
                <w:szCs w:val="24"/>
                <w:u w:val="none"/>
              </w:rPr>
              <w:t xml:space="preserve">第二十八条 </w:t>
            </w:r>
            <w:r>
              <w:rPr>
                <w:rFonts w:hint="eastAsia" w:ascii="仿宋_GB2312" w:hAnsi="仿宋_GB2312" w:eastAsia="仿宋_GB2312" w:cs="仿宋_GB2312"/>
                <w:b w:val="0"/>
                <w:i w:val="0"/>
                <w:snapToGrid/>
                <w:color w:val="000000"/>
                <w:sz w:val="24"/>
                <w:szCs w:val="24"/>
                <w:u w:val="none"/>
              </w:rPr>
              <w:t xml:space="preserve"> 旅行社为旅游者提供服务，应当与旅游者签订旅游合同并载明下列事项：</w:t>
            </w:r>
          </w:p>
          <w:p>
            <w:pPr>
              <w:keepNext w:val="0"/>
              <w:keepLines w:val="0"/>
              <w:pageBreakBefore w:val="0"/>
              <w:kinsoku/>
              <w:wordWrap/>
              <w:overflowPunct/>
              <w:topLinePunct w:val="0"/>
              <w:autoSpaceDE/>
              <w:autoSpaceDN w:val="0"/>
              <w:bidi w:val="0"/>
              <w:spacing w:line="240" w:lineRule="auto"/>
              <w:jc w:val="left"/>
              <w:textAlignment w:val="center"/>
              <w:rPr>
                <w:rFonts w:hint="eastAsia" w:ascii="仿宋_GB2312" w:hAnsi="仿宋_GB2312" w:eastAsia="仿宋_GB2312" w:cs="仿宋_GB2312"/>
                <w:b w:val="0"/>
                <w:i w:val="0"/>
                <w:snapToGrid/>
                <w:color w:val="000000"/>
                <w:sz w:val="24"/>
                <w:szCs w:val="24"/>
                <w:u w:val="none"/>
                <w:lang w:eastAsia="zh-CN"/>
              </w:rPr>
            </w:pPr>
            <w:r>
              <w:rPr>
                <w:rFonts w:hint="eastAsia" w:ascii="仿宋_GB2312" w:hAnsi="仿宋_GB2312" w:eastAsia="仿宋_GB2312" w:cs="仿宋_GB2312"/>
                <w:b w:val="0"/>
                <w:i w:val="0"/>
                <w:snapToGrid/>
                <w:color w:val="000000"/>
                <w:sz w:val="24"/>
                <w:szCs w:val="24"/>
                <w:u w:val="none"/>
              </w:rPr>
              <w:t>(一)旅行社的名称及其经营范围、地址、联系电话和旅行社业务经营许可证编号；</w:t>
            </w:r>
          </w:p>
          <w:p>
            <w:pPr>
              <w:keepNext w:val="0"/>
              <w:keepLines w:val="0"/>
              <w:pageBreakBefore w:val="0"/>
              <w:kinsoku/>
              <w:wordWrap/>
              <w:overflowPunct/>
              <w:topLinePunct w:val="0"/>
              <w:autoSpaceDE/>
              <w:autoSpaceDN w:val="0"/>
              <w:bidi w:val="0"/>
              <w:spacing w:line="240" w:lineRule="auto"/>
              <w:jc w:val="left"/>
              <w:textAlignment w:val="center"/>
              <w:rPr>
                <w:rFonts w:hint="eastAsia" w:ascii="仿宋_GB2312" w:hAnsi="仿宋_GB2312" w:eastAsia="仿宋_GB2312" w:cs="仿宋_GB2312"/>
                <w:b w:val="0"/>
                <w:i w:val="0"/>
                <w:snapToGrid/>
                <w:color w:val="000000"/>
                <w:sz w:val="24"/>
                <w:szCs w:val="24"/>
                <w:u w:val="none"/>
                <w:lang w:eastAsia="zh-CN"/>
              </w:rPr>
            </w:pPr>
            <w:r>
              <w:rPr>
                <w:rFonts w:hint="eastAsia" w:ascii="仿宋_GB2312" w:hAnsi="仿宋_GB2312" w:eastAsia="仿宋_GB2312" w:cs="仿宋_GB2312"/>
                <w:b w:val="0"/>
                <w:i w:val="0"/>
                <w:snapToGrid/>
                <w:color w:val="000000"/>
                <w:sz w:val="24"/>
                <w:szCs w:val="24"/>
                <w:u w:val="none"/>
              </w:rPr>
              <w:t>(二)旅行社经办人的姓名、联系电话；</w:t>
            </w:r>
          </w:p>
          <w:p>
            <w:pPr>
              <w:keepNext w:val="0"/>
              <w:keepLines w:val="0"/>
              <w:pageBreakBefore w:val="0"/>
              <w:kinsoku/>
              <w:wordWrap/>
              <w:overflowPunct/>
              <w:topLinePunct w:val="0"/>
              <w:autoSpaceDE/>
              <w:autoSpaceDN w:val="0"/>
              <w:bidi w:val="0"/>
              <w:spacing w:line="240" w:lineRule="auto"/>
              <w:jc w:val="left"/>
              <w:textAlignment w:val="center"/>
              <w:rPr>
                <w:rFonts w:hint="eastAsia" w:ascii="仿宋_GB2312" w:hAnsi="仿宋_GB2312" w:eastAsia="仿宋_GB2312" w:cs="仿宋_GB2312"/>
                <w:b w:val="0"/>
                <w:i w:val="0"/>
                <w:snapToGrid/>
                <w:color w:val="000000"/>
                <w:sz w:val="24"/>
                <w:szCs w:val="24"/>
                <w:u w:val="none"/>
                <w:lang w:eastAsia="zh-CN"/>
              </w:rPr>
            </w:pPr>
            <w:r>
              <w:rPr>
                <w:rFonts w:hint="eastAsia" w:ascii="仿宋_GB2312" w:hAnsi="仿宋_GB2312" w:eastAsia="仿宋_GB2312" w:cs="仿宋_GB2312"/>
                <w:b w:val="0"/>
                <w:i w:val="0"/>
                <w:snapToGrid/>
                <w:color w:val="000000"/>
                <w:sz w:val="24"/>
                <w:szCs w:val="24"/>
                <w:u w:val="none"/>
              </w:rPr>
              <w:t>(三)签约地点和日期；</w:t>
            </w:r>
          </w:p>
          <w:p>
            <w:pPr>
              <w:keepNext w:val="0"/>
              <w:keepLines w:val="0"/>
              <w:pageBreakBefore w:val="0"/>
              <w:kinsoku/>
              <w:wordWrap/>
              <w:overflowPunct/>
              <w:topLinePunct w:val="0"/>
              <w:autoSpaceDE/>
              <w:autoSpaceDN w:val="0"/>
              <w:bidi w:val="0"/>
              <w:spacing w:line="240" w:lineRule="auto"/>
              <w:jc w:val="left"/>
              <w:textAlignment w:val="center"/>
              <w:rPr>
                <w:rFonts w:hint="eastAsia" w:ascii="仿宋_GB2312" w:hAnsi="仿宋_GB2312" w:eastAsia="仿宋_GB2312" w:cs="仿宋_GB2312"/>
                <w:b w:val="0"/>
                <w:i w:val="0"/>
                <w:snapToGrid/>
                <w:color w:val="000000"/>
                <w:sz w:val="24"/>
                <w:szCs w:val="24"/>
                <w:u w:val="none"/>
                <w:lang w:eastAsia="zh-CN"/>
              </w:rPr>
            </w:pPr>
            <w:r>
              <w:rPr>
                <w:rFonts w:hint="eastAsia" w:ascii="仿宋_GB2312" w:hAnsi="仿宋_GB2312" w:eastAsia="仿宋_GB2312" w:cs="仿宋_GB2312"/>
                <w:b w:val="0"/>
                <w:i w:val="0"/>
                <w:snapToGrid/>
                <w:color w:val="000000"/>
                <w:sz w:val="24"/>
                <w:szCs w:val="24"/>
                <w:u w:val="none"/>
              </w:rPr>
              <w:t>(四)旅游行程的出发地、途经地和目的地；</w:t>
            </w:r>
          </w:p>
          <w:p>
            <w:pPr>
              <w:keepNext w:val="0"/>
              <w:keepLines w:val="0"/>
              <w:pageBreakBefore w:val="0"/>
              <w:kinsoku/>
              <w:wordWrap/>
              <w:overflowPunct/>
              <w:topLinePunct w:val="0"/>
              <w:autoSpaceDE/>
              <w:autoSpaceDN w:val="0"/>
              <w:bidi w:val="0"/>
              <w:spacing w:line="240" w:lineRule="auto"/>
              <w:jc w:val="left"/>
              <w:textAlignment w:val="center"/>
              <w:rPr>
                <w:rFonts w:hint="eastAsia" w:ascii="仿宋_GB2312" w:hAnsi="仿宋_GB2312" w:eastAsia="仿宋_GB2312" w:cs="仿宋_GB2312"/>
                <w:b w:val="0"/>
                <w:i w:val="0"/>
                <w:snapToGrid/>
                <w:color w:val="000000"/>
                <w:sz w:val="24"/>
                <w:szCs w:val="24"/>
                <w:u w:val="none"/>
                <w:lang w:eastAsia="zh-CN"/>
              </w:rPr>
            </w:pPr>
            <w:r>
              <w:rPr>
                <w:rFonts w:hint="eastAsia" w:ascii="仿宋_GB2312" w:hAnsi="仿宋_GB2312" w:eastAsia="仿宋_GB2312" w:cs="仿宋_GB2312"/>
                <w:b w:val="0"/>
                <w:i w:val="0"/>
                <w:snapToGrid/>
                <w:color w:val="000000"/>
                <w:sz w:val="24"/>
                <w:szCs w:val="24"/>
                <w:u w:val="none"/>
              </w:rPr>
              <w:t>(五)旅游行程中交通、住宿、餐饮服务安排及其标准；</w:t>
            </w:r>
          </w:p>
          <w:p>
            <w:pPr>
              <w:keepNext w:val="0"/>
              <w:keepLines w:val="0"/>
              <w:pageBreakBefore w:val="0"/>
              <w:kinsoku/>
              <w:wordWrap/>
              <w:overflowPunct/>
              <w:topLinePunct w:val="0"/>
              <w:autoSpaceDE/>
              <w:autoSpaceDN w:val="0"/>
              <w:bidi w:val="0"/>
              <w:spacing w:line="240" w:lineRule="auto"/>
              <w:jc w:val="left"/>
              <w:textAlignment w:val="center"/>
              <w:rPr>
                <w:rFonts w:hint="eastAsia" w:ascii="仿宋_GB2312" w:hAnsi="仿宋_GB2312" w:eastAsia="仿宋_GB2312" w:cs="仿宋_GB2312"/>
                <w:b w:val="0"/>
                <w:i w:val="0"/>
                <w:snapToGrid/>
                <w:color w:val="000000"/>
                <w:sz w:val="24"/>
                <w:szCs w:val="24"/>
                <w:u w:val="none"/>
                <w:lang w:eastAsia="zh-CN"/>
              </w:rPr>
            </w:pPr>
            <w:r>
              <w:rPr>
                <w:rFonts w:hint="eastAsia" w:ascii="仿宋_GB2312" w:hAnsi="仿宋_GB2312" w:eastAsia="仿宋_GB2312" w:cs="仿宋_GB2312"/>
                <w:b w:val="0"/>
                <w:i w:val="0"/>
                <w:snapToGrid/>
                <w:color w:val="000000"/>
                <w:sz w:val="24"/>
                <w:szCs w:val="24"/>
                <w:u w:val="none"/>
              </w:rPr>
              <w:t>(六)旅行社统一安排的游览项目的具体内容及时间；</w:t>
            </w:r>
          </w:p>
          <w:p>
            <w:pPr>
              <w:keepNext w:val="0"/>
              <w:keepLines w:val="0"/>
              <w:pageBreakBefore w:val="0"/>
              <w:kinsoku/>
              <w:wordWrap/>
              <w:overflowPunct/>
              <w:topLinePunct w:val="0"/>
              <w:autoSpaceDE/>
              <w:autoSpaceDN w:val="0"/>
              <w:bidi w:val="0"/>
              <w:spacing w:line="240" w:lineRule="auto"/>
              <w:jc w:val="left"/>
              <w:textAlignment w:val="center"/>
              <w:rPr>
                <w:rFonts w:hint="eastAsia" w:ascii="仿宋_GB2312" w:hAnsi="仿宋_GB2312" w:eastAsia="仿宋_GB2312" w:cs="仿宋_GB2312"/>
                <w:b w:val="0"/>
                <w:i w:val="0"/>
                <w:snapToGrid/>
                <w:color w:val="000000"/>
                <w:sz w:val="24"/>
                <w:szCs w:val="24"/>
                <w:u w:val="none"/>
                <w:lang w:eastAsia="zh-CN"/>
              </w:rPr>
            </w:pPr>
            <w:r>
              <w:rPr>
                <w:rFonts w:hint="eastAsia" w:ascii="仿宋_GB2312" w:hAnsi="仿宋_GB2312" w:eastAsia="仿宋_GB2312" w:cs="仿宋_GB2312"/>
                <w:b w:val="0"/>
                <w:i w:val="0"/>
                <w:snapToGrid/>
                <w:color w:val="000000"/>
                <w:sz w:val="24"/>
                <w:szCs w:val="24"/>
                <w:u w:val="none"/>
              </w:rPr>
              <w:t>(七)旅游者自由活动的时间和次数；</w:t>
            </w:r>
          </w:p>
          <w:p>
            <w:pPr>
              <w:keepNext w:val="0"/>
              <w:keepLines w:val="0"/>
              <w:pageBreakBefore w:val="0"/>
              <w:kinsoku/>
              <w:wordWrap/>
              <w:overflowPunct/>
              <w:topLinePunct w:val="0"/>
              <w:autoSpaceDE/>
              <w:autoSpaceDN w:val="0"/>
              <w:bidi w:val="0"/>
              <w:spacing w:line="240" w:lineRule="auto"/>
              <w:jc w:val="left"/>
              <w:textAlignment w:val="center"/>
              <w:rPr>
                <w:rFonts w:hint="eastAsia" w:ascii="仿宋_GB2312" w:hAnsi="仿宋_GB2312" w:eastAsia="仿宋_GB2312" w:cs="仿宋_GB2312"/>
                <w:b w:val="0"/>
                <w:i w:val="0"/>
                <w:snapToGrid/>
                <w:color w:val="000000"/>
                <w:sz w:val="24"/>
                <w:szCs w:val="24"/>
                <w:u w:val="none"/>
                <w:lang w:eastAsia="zh-CN"/>
              </w:rPr>
            </w:pPr>
            <w:r>
              <w:rPr>
                <w:rFonts w:hint="eastAsia" w:ascii="仿宋_GB2312" w:hAnsi="仿宋_GB2312" w:eastAsia="仿宋_GB2312" w:cs="仿宋_GB2312"/>
                <w:b w:val="0"/>
                <w:i w:val="0"/>
                <w:snapToGrid/>
                <w:color w:val="000000"/>
                <w:sz w:val="24"/>
                <w:szCs w:val="24"/>
                <w:u w:val="none"/>
              </w:rPr>
              <w:t>(八)旅游者应当交纳的旅游费用及交纳方式；</w:t>
            </w:r>
          </w:p>
          <w:p>
            <w:pPr>
              <w:keepNext w:val="0"/>
              <w:keepLines w:val="0"/>
              <w:pageBreakBefore w:val="0"/>
              <w:kinsoku/>
              <w:wordWrap/>
              <w:overflowPunct/>
              <w:topLinePunct w:val="0"/>
              <w:autoSpaceDE/>
              <w:autoSpaceDN w:val="0"/>
              <w:bidi w:val="0"/>
              <w:spacing w:line="240" w:lineRule="auto"/>
              <w:jc w:val="left"/>
              <w:textAlignment w:val="center"/>
              <w:rPr>
                <w:rFonts w:hint="eastAsia" w:ascii="仿宋_GB2312" w:hAnsi="仿宋_GB2312" w:eastAsia="仿宋_GB2312" w:cs="仿宋_GB2312"/>
                <w:b w:val="0"/>
                <w:i w:val="0"/>
                <w:snapToGrid/>
                <w:color w:val="000000"/>
                <w:sz w:val="24"/>
                <w:szCs w:val="24"/>
                <w:u w:val="none"/>
                <w:lang w:eastAsia="zh-CN"/>
              </w:rPr>
            </w:pPr>
            <w:r>
              <w:rPr>
                <w:rFonts w:hint="eastAsia" w:ascii="仿宋_GB2312" w:hAnsi="仿宋_GB2312" w:eastAsia="仿宋_GB2312" w:cs="仿宋_GB2312"/>
                <w:b w:val="0"/>
                <w:i w:val="0"/>
                <w:snapToGrid/>
                <w:color w:val="000000"/>
                <w:sz w:val="24"/>
                <w:szCs w:val="24"/>
                <w:u w:val="none"/>
              </w:rPr>
              <w:t>(九)旅行社安排的购物次数、停留时间及购物场所的名称；</w:t>
            </w:r>
          </w:p>
          <w:p>
            <w:pPr>
              <w:keepNext w:val="0"/>
              <w:keepLines w:val="0"/>
              <w:pageBreakBefore w:val="0"/>
              <w:kinsoku/>
              <w:wordWrap/>
              <w:overflowPunct/>
              <w:topLinePunct w:val="0"/>
              <w:autoSpaceDE/>
              <w:autoSpaceDN w:val="0"/>
              <w:bidi w:val="0"/>
              <w:spacing w:line="240" w:lineRule="auto"/>
              <w:jc w:val="left"/>
              <w:textAlignment w:val="center"/>
              <w:rPr>
                <w:rFonts w:hint="eastAsia" w:ascii="仿宋_GB2312" w:hAnsi="仿宋_GB2312" w:eastAsia="仿宋_GB2312" w:cs="仿宋_GB2312"/>
                <w:b w:val="0"/>
                <w:i w:val="0"/>
                <w:snapToGrid/>
                <w:color w:val="000000"/>
                <w:sz w:val="24"/>
                <w:szCs w:val="24"/>
                <w:u w:val="none"/>
                <w:lang w:eastAsia="zh-CN"/>
              </w:rPr>
            </w:pPr>
            <w:r>
              <w:rPr>
                <w:rFonts w:hint="eastAsia" w:ascii="仿宋_GB2312" w:hAnsi="仿宋_GB2312" w:eastAsia="仿宋_GB2312" w:cs="仿宋_GB2312"/>
                <w:b w:val="0"/>
                <w:i w:val="0"/>
                <w:snapToGrid/>
                <w:color w:val="000000"/>
                <w:sz w:val="24"/>
                <w:szCs w:val="24"/>
                <w:u w:val="none"/>
              </w:rPr>
              <w:t>(十)需要旅游者另行付费的游览项目及价格；</w:t>
            </w:r>
          </w:p>
          <w:p>
            <w:pPr>
              <w:keepNext w:val="0"/>
              <w:keepLines w:val="0"/>
              <w:pageBreakBefore w:val="0"/>
              <w:kinsoku/>
              <w:wordWrap/>
              <w:overflowPunct/>
              <w:topLinePunct w:val="0"/>
              <w:autoSpaceDE/>
              <w:autoSpaceDN w:val="0"/>
              <w:bidi w:val="0"/>
              <w:spacing w:line="240" w:lineRule="auto"/>
              <w:jc w:val="left"/>
              <w:textAlignment w:val="center"/>
              <w:rPr>
                <w:rFonts w:hint="eastAsia" w:ascii="仿宋_GB2312" w:hAnsi="仿宋_GB2312" w:eastAsia="仿宋_GB2312" w:cs="仿宋_GB2312"/>
                <w:b w:val="0"/>
                <w:i w:val="0"/>
                <w:snapToGrid/>
                <w:color w:val="000000"/>
                <w:sz w:val="24"/>
                <w:szCs w:val="24"/>
                <w:u w:val="none"/>
                <w:lang w:eastAsia="zh-CN"/>
              </w:rPr>
            </w:pPr>
            <w:r>
              <w:rPr>
                <w:rFonts w:hint="eastAsia" w:ascii="仿宋_GB2312" w:hAnsi="仿宋_GB2312" w:eastAsia="仿宋_GB2312" w:cs="仿宋_GB2312"/>
                <w:b w:val="0"/>
                <w:i w:val="0"/>
                <w:snapToGrid/>
                <w:color w:val="000000"/>
                <w:sz w:val="24"/>
                <w:szCs w:val="24"/>
                <w:u w:val="none"/>
              </w:rPr>
              <w:t>(十一)解除或者变更合同的条件和提前通知的期限；</w:t>
            </w:r>
          </w:p>
          <w:p>
            <w:pPr>
              <w:keepNext w:val="0"/>
              <w:keepLines w:val="0"/>
              <w:pageBreakBefore w:val="0"/>
              <w:kinsoku/>
              <w:wordWrap/>
              <w:overflowPunct/>
              <w:topLinePunct w:val="0"/>
              <w:autoSpaceDE/>
              <w:autoSpaceDN w:val="0"/>
              <w:bidi w:val="0"/>
              <w:spacing w:line="240" w:lineRule="auto"/>
              <w:jc w:val="left"/>
              <w:textAlignment w:val="center"/>
              <w:rPr>
                <w:rFonts w:hint="eastAsia" w:ascii="仿宋_GB2312" w:hAnsi="仿宋_GB2312" w:eastAsia="仿宋_GB2312" w:cs="仿宋_GB2312"/>
                <w:b w:val="0"/>
                <w:i w:val="0"/>
                <w:snapToGrid/>
                <w:color w:val="000000"/>
                <w:sz w:val="24"/>
                <w:szCs w:val="24"/>
                <w:u w:val="none"/>
                <w:lang w:eastAsia="zh-CN"/>
              </w:rPr>
            </w:pPr>
            <w:r>
              <w:rPr>
                <w:rFonts w:hint="eastAsia" w:ascii="仿宋_GB2312" w:hAnsi="仿宋_GB2312" w:eastAsia="仿宋_GB2312" w:cs="仿宋_GB2312"/>
                <w:b w:val="0"/>
                <w:i w:val="0"/>
                <w:snapToGrid/>
                <w:color w:val="000000"/>
                <w:sz w:val="24"/>
                <w:szCs w:val="24"/>
                <w:u w:val="none"/>
              </w:rPr>
              <w:t>(十二)违反合同的纠纷解决机制及应当承担的责任；</w:t>
            </w:r>
          </w:p>
          <w:p>
            <w:pPr>
              <w:keepNext w:val="0"/>
              <w:keepLines w:val="0"/>
              <w:pageBreakBefore w:val="0"/>
              <w:kinsoku/>
              <w:wordWrap/>
              <w:overflowPunct/>
              <w:topLinePunct w:val="0"/>
              <w:autoSpaceDE/>
              <w:autoSpaceDN w:val="0"/>
              <w:bidi w:val="0"/>
              <w:spacing w:line="240" w:lineRule="auto"/>
              <w:jc w:val="left"/>
              <w:textAlignment w:val="center"/>
              <w:rPr>
                <w:rFonts w:hint="eastAsia" w:ascii="仿宋_GB2312" w:hAnsi="仿宋_GB2312" w:eastAsia="仿宋_GB2312" w:cs="仿宋_GB2312"/>
                <w:b w:val="0"/>
                <w:i w:val="0"/>
                <w:snapToGrid/>
                <w:color w:val="000000"/>
                <w:sz w:val="24"/>
                <w:szCs w:val="24"/>
                <w:u w:val="none"/>
                <w:lang w:eastAsia="zh-CN"/>
              </w:rPr>
            </w:pPr>
            <w:r>
              <w:rPr>
                <w:rFonts w:hint="eastAsia" w:ascii="仿宋_GB2312" w:hAnsi="仿宋_GB2312" w:eastAsia="仿宋_GB2312" w:cs="仿宋_GB2312"/>
                <w:b w:val="0"/>
                <w:i w:val="0"/>
                <w:snapToGrid/>
                <w:color w:val="000000"/>
                <w:sz w:val="24"/>
                <w:szCs w:val="24"/>
                <w:u w:val="none"/>
              </w:rPr>
              <w:t>(十三)旅游服务监督、投诉电话；</w:t>
            </w:r>
          </w:p>
          <w:p>
            <w:pPr>
              <w:keepNext w:val="0"/>
              <w:keepLines w:val="0"/>
              <w:pageBreakBefore w:val="0"/>
              <w:kinsoku/>
              <w:wordWrap/>
              <w:overflowPunct/>
              <w:topLinePunct w:val="0"/>
              <w:autoSpaceDE/>
              <w:autoSpaceDN w:val="0"/>
              <w:bidi w:val="0"/>
              <w:spacing w:line="240" w:lineRule="auto"/>
              <w:jc w:val="left"/>
              <w:textAlignment w:val="center"/>
              <w:rPr>
                <w:rFonts w:hint="eastAsia" w:ascii="仿宋_GB2312" w:hAnsi="仿宋_GB2312" w:eastAsia="仿宋_GB2312" w:cs="仿宋_GB2312"/>
                <w:b w:val="0"/>
                <w:i w:val="0"/>
                <w:snapToGrid/>
                <w:color w:val="000000"/>
                <w:sz w:val="24"/>
                <w:szCs w:val="24"/>
                <w:u w:val="none"/>
                <w:lang w:eastAsia="zh-CN"/>
              </w:rPr>
            </w:pPr>
            <w:r>
              <w:rPr>
                <w:rFonts w:hint="eastAsia" w:ascii="仿宋_GB2312" w:hAnsi="仿宋_GB2312" w:eastAsia="仿宋_GB2312" w:cs="仿宋_GB2312"/>
                <w:b w:val="0"/>
                <w:i w:val="0"/>
                <w:snapToGrid/>
                <w:color w:val="000000"/>
                <w:sz w:val="24"/>
                <w:szCs w:val="24"/>
                <w:u w:val="none"/>
              </w:rPr>
              <w:t>(十四)双方协商一致的其他内容。</w:t>
            </w:r>
          </w:p>
          <w:p>
            <w:pPr>
              <w:keepNext w:val="0"/>
              <w:keepLines w:val="0"/>
              <w:pageBreakBefore w:val="0"/>
              <w:kinsoku/>
              <w:wordWrap/>
              <w:overflowPunct/>
              <w:topLinePunct w:val="0"/>
              <w:autoSpaceDE/>
              <w:autoSpaceDN w:val="0"/>
              <w:bidi w:val="0"/>
              <w:spacing w:line="240" w:lineRule="auto"/>
              <w:jc w:val="left"/>
              <w:textAlignment w:val="center"/>
              <w:rPr>
                <w:rFonts w:hint="eastAsia" w:ascii="仿宋_GB2312" w:hAnsi="仿宋_GB2312" w:eastAsia="仿宋_GB2312" w:cs="仿宋_GB2312"/>
                <w:b w:val="0"/>
                <w:i w:val="0"/>
                <w:snapToGrid/>
                <w:color w:val="000000"/>
                <w:sz w:val="24"/>
                <w:szCs w:val="24"/>
                <w:u w:val="none"/>
                <w:lang w:eastAsia="zh-CN"/>
              </w:rPr>
            </w:pPr>
            <w:r>
              <w:rPr>
                <w:rFonts w:hint="eastAsia" w:ascii="仿宋_GB2312" w:hAnsi="仿宋_GB2312" w:eastAsia="仿宋_GB2312" w:cs="仿宋_GB2312"/>
                <w:b/>
                <w:i w:val="0"/>
                <w:snapToGrid/>
                <w:color w:val="000000"/>
                <w:sz w:val="24"/>
                <w:szCs w:val="24"/>
                <w:u w:val="none"/>
              </w:rPr>
              <w:t xml:space="preserve">第五十五条  </w:t>
            </w:r>
            <w:r>
              <w:rPr>
                <w:rFonts w:hint="eastAsia" w:ascii="仿宋_GB2312" w:hAnsi="仿宋_GB2312" w:eastAsia="仿宋_GB2312" w:cs="仿宋_GB2312"/>
                <w:b w:val="0"/>
                <w:i w:val="0"/>
                <w:snapToGrid/>
                <w:color w:val="000000"/>
                <w:sz w:val="24"/>
                <w:szCs w:val="24"/>
                <w:u w:val="none"/>
              </w:rPr>
              <w:t>违反本条例的规定，旅行社有下列情形之一的，由旅游行政管理部门责令改正，处2万元以上10万元以下的罚款；情节严重的，责令停业整顿1个月至3个月：</w:t>
            </w:r>
          </w:p>
          <w:p>
            <w:pPr>
              <w:keepNext w:val="0"/>
              <w:keepLines w:val="0"/>
              <w:pageBreakBefore w:val="0"/>
              <w:kinsoku/>
              <w:wordWrap/>
              <w:overflowPunct/>
              <w:topLinePunct w:val="0"/>
              <w:autoSpaceDE/>
              <w:autoSpaceDN w:val="0"/>
              <w:bidi w:val="0"/>
              <w:spacing w:line="240" w:lineRule="auto"/>
              <w:jc w:val="left"/>
              <w:textAlignment w:val="center"/>
              <w:rPr>
                <w:rFonts w:hint="eastAsia" w:ascii="仿宋_GB2312" w:hAnsi="仿宋_GB2312" w:eastAsia="仿宋_GB2312" w:cs="仿宋_GB2312"/>
                <w:b w:val="0"/>
                <w:bCs w:val="0"/>
                <w:color w:val="auto"/>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(二)与旅游者签订的旅游合同未载明本条例第二十八条规定的事项</w:t>
            </w:r>
          </w:p>
        </w:tc>
        <w:tc>
          <w:tcPr>
            <w:tcW w:w="0" w:type="auto"/>
            <w:vAlign w:val="center"/>
          </w:tcPr>
          <w:p>
            <w:pPr>
              <w:keepNext w:val="0"/>
              <w:keepLines w:val="0"/>
              <w:pageBreakBefore w:val="0"/>
              <w:kinsoku/>
              <w:wordWrap/>
              <w:overflowPunct/>
              <w:topLinePunct w:val="0"/>
              <w:autoSpaceDE/>
              <w:autoSpaceDN w:val="0"/>
              <w:bidi w:val="0"/>
              <w:spacing w:line="240" w:lineRule="auto"/>
              <w:jc w:val="left"/>
              <w:textAlignment w:val="center"/>
              <w:rPr>
                <w:rFonts w:hint="eastAsia" w:ascii="仿宋_GB2312" w:hAnsi="仿宋_GB2312" w:eastAsia="仿宋_GB2312" w:cs="仿宋_GB2312"/>
                <w:b/>
                <w:bCs/>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rPr>
              <w:t>观察、说服教育、谈话提醒、回访督促、行政指导、行政告诫</w:t>
            </w:r>
          </w:p>
        </w:tc>
      </w:tr>
    </w:tbl>
    <w:p>
      <w:pPr>
        <w:pStyle w:val="2"/>
        <w:spacing w:after="0"/>
        <w:rPr>
          <w:rFonts w:ascii="仿宋_GB2312" w:hAnsi="仿宋_GB2312" w:eastAsia="仿宋_GB2312" w:cs="仿宋_GB2312"/>
          <w:sz w:val="32"/>
          <w:szCs w:val="32"/>
        </w:rPr>
      </w:pPr>
    </w:p>
    <w:sectPr>
      <w:headerReference r:id="rId3" w:type="default"/>
      <w:footerReference r:id="rId4" w:type="default"/>
      <w:pgSz w:w="16838" w:h="11906" w:orient="landscape"/>
      <w:pgMar w:top="1587" w:right="1361" w:bottom="1587" w:left="1361"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DejaVu Sans">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方正书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CESI仿宋-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bookmarkStart w:id="0" w:name="_GoBack"/>
    <w:bookmarkEnd w:id="0"/>
    <w:r>
      <w:pict>
        <v:shape id="文本框 2"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pStyle w:val="4"/>
                </w:pPr>
                <w:r>
                  <w:rPr>
                    <w:rFonts w:ascii="宋体" w:hAnsi="宋体" w:cs="宋体"/>
                    <w:sz w:val="28"/>
                    <w:szCs w:val="28"/>
                  </w:rPr>
                  <w:fldChar w:fldCharType="begin"/>
                </w:r>
                <w:r>
                  <w:rPr>
                    <w:rFonts w:ascii="宋体" w:hAnsi="宋体" w:cs="宋体"/>
                    <w:sz w:val="28"/>
                    <w:szCs w:val="28"/>
                  </w:rPr>
                  <w:instrText xml:space="preserve"> PAGE  \* MERGEFORMAT </w:instrText>
                </w:r>
                <w:r>
                  <w:rPr>
                    <w:rFonts w:ascii="宋体" w:hAnsi="宋体" w:cs="宋体"/>
                    <w:sz w:val="28"/>
                    <w:szCs w:val="28"/>
                  </w:rPr>
                  <w:fldChar w:fldCharType="separate"/>
                </w:r>
                <w:r>
                  <w:rPr>
                    <w:rFonts w:ascii="宋体" w:hAnsi="宋体" w:cs="宋体"/>
                    <w:sz w:val="28"/>
                    <w:szCs w:val="28"/>
                  </w:rPr>
                  <w:t>- 15 -</w:t>
                </w:r>
                <w:r>
                  <w:rPr>
                    <w:rFonts w:ascii="宋体" w:hAnsi="宋体" w:cs="宋体"/>
                    <w:sz w:val="28"/>
                    <w:szCs w:val="28"/>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5759D9"/>
    <w:multiLevelType w:val="singleLevel"/>
    <w:tmpl w:val="EF5759D9"/>
    <w:lvl w:ilvl="0" w:tentative="0">
      <w:start w:val="8"/>
      <w:numFmt w:val="chineseCounting"/>
      <w:suff w:val="nothing"/>
      <w:lvlText w:val="（%1）"/>
      <w:lvlJc w:val="left"/>
      <w:rPr>
        <w:rFonts w:hint="eastAsia"/>
      </w:rPr>
    </w:lvl>
  </w:abstractNum>
  <w:abstractNum w:abstractNumId="1">
    <w:nsid w:val="372220F7"/>
    <w:multiLevelType w:val="singleLevel"/>
    <w:tmpl w:val="372220F7"/>
    <w:lvl w:ilvl="0" w:tentative="0">
      <w:start w:val="3"/>
      <w:numFmt w:val="decimal"/>
      <w:lvlText w:val="%1."/>
      <w:lvlJc w:val="left"/>
      <w:pPr>
        <w:tabs>
          <w:tab w:val="left" w:pos="312"/>
        </w:tabs>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noPunctuationKerning w:val="1"/>
  <w:characterSpacingControl w:val="compressPunctuation"/>
  <w:noLineBreaksAfter w:lang="zh-CN" w:val="$([{£¥·‘“〈《「『【〔〖〝﹙﹛﹝＄（．［｛￡￥"/>
  <w:noLineBreaksBefore w:lang="zh-CN" w:val="!%),.:;&gt;?]}¢¨°·ˇˉ―‖’”…‰′″›℃∶、。〃〉》」』】〕〗〞︶︺︾﹀﹄﹚﹜﹞！＂％＇），．：；？］｀｜｝～￠"/>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TBkNDQxNzc3MzgyZjkxOWYwOWJkYWQ5NWEyYmI4YTIifQ=="/>
  </w:docVars>
  <w:rsids>
    <w:rsidRoot w:val="767E390C"/>
    <w:rsid w:val="001C01BD"/>
    <w:rsid w:val="001F02A0"/>
    <w:rsid w:val="0020398A"/>
    <w:rsid w:val="00385692"/>
    <w:rsid w:val="00476774"/>
    <w:rsid w:val="00560E04"/>
    <w:rsid w:val="006A37FC"/>
    <w:rsid w:val="0082355F"/>
    <w:rsid w:val="008E0141"/>
    <w:rsid w:val="008F2779"/>
    <w:rsid w:val="00953D04"/>
    <w:rsid w:val="009971E5"/>
    <w:rsid w:val="009B2DBD"/>
    <w:rsid w:val="009B530F"/>
    <w:rsid w:val="00A417AE"/>
    <w:rsid w:val="00AE0B38"/>
    <w:rsid w:val="00B16B90"/>
    <w:rsid w:val="00B75EE6"/>
    <w:rsid w:val="00DB7832"/>
    <w:rsid w:val="00E065C7"/>
    <w:rsid w:val="00FA7B68"/>
    <w:rsid w:val="010B22B0"/>
    <w:rsid w:val="06DD024B"/>
    <w:rsid w:val="084F155D"/>
    <w:rsid w:val="0AF65BAA"/>
    <w:rsid w:val="0FFFAFA4"/>
    <w:rsid w:val="10717D9A"/>
    <w:rsid w:val="11B75213"/>
    <w:rsid w:val="15B95B56"/>
    <w:rsid w:val="1684589B"/>
    <w:rsid w:val="17FF9B6B"/>
    <w:rsid w:val="19506EDE"/>
    <w:rsid w:val="1A9457BF"/>
    <w:rsid w:val="1CD81789"/>
    <w:rsid w:val="1EF11270"/>
    <w:rsid w:val="1F7EF02A"/>
    <w:rsid w:val="20206C07"/>
    <w:rsid w:val="214A27FB"/>
    <w:rsid w:val="22C85139"/>
    <w:rsid w:val="23533917"/>
    <w:rsid w:val="24EC7DDA"/>
    <w:rsid w:val="24FB7DC2"/>
    <w:rsid w:val="266F706F"/>
    <w:rsid w:val="28681C13"/>
    <w:rsid w:val="293337F5"/>
    <w:rsid w:val="29746395"/>
    <w:rsid w:val="2B14337D"/>
    <w:rsid w:val="2BD51BDA"/>
    <w:rsid w:val="2D277369"/>
    <w:rsid w:val="2D4D1EBC"/>
    <w:rsid w:val="2EB57A41"/>
    <w:rsid w:val="2F5CD8E7"/>
    <w:rsid w:val="31CF69DC"/>
    <w:rsid w:val="326276D3"/>
    <w:rsid w:val="32677565"/>
    <w:rsid w:val="34BF137A"/>
    <w:rsid w:val="353A7CCD"/>
    <w:rsid w:val="35780FBB"/>
    <w:rsid w:val="36EF52AD"/>
    <w:rsid w:val="374CE141"/>
    <w:rsid w:val="37FF09C7"/>
    <w:rsid w:val="3AC476F0"/>
    <w:rsid w:val="3D99082C"/>
    <w:rsid w:val="3E8A36E1"/>
    <w:rsid w:val="3F7B0FFC"/>
    <w:rsid w:val="3F9248E9"/>
    <w:rsid w:val="3FB42BEC"/>
    <w:rsid w:val="3FBF6B91"/>
    <w:rsid w:val="41B2240D"/>
    <w:rsid w:val="433A2023"/>
    <w:rsid w:val="49FE735A"/>
    <w:rsid w:val="4BFF1631"/>
    <w:rsid w:val="4C8B3E15"/>
    <w:rsid w:val="4E490FBC"/>
    <w:rsid w:val="4EAF7D44"/>
    <w:rsid w:val="5067715E"/>
    <w:rsid w:val="52F3154A"/>
    <w:rsid w:val="5625032E"/>
    <w:rsid w:val="566365B7"/>
    <w:rsid w:val="572A097A"/>
    <w:rsid w:val="57FB0BE6"/>
    <w:rsid w:val="57FF660A"/>
    <w:rsid w:val="5A994925"/>
    <w:rsid w:val="5AF594E0"/>
    <w:rsid w:val="5B71E333"/>
    <w:rsid w:val="5B7FD5D7"/>
    <w:rsid w:val="5BA60E28"/>
    <w:rsid w:val="5CA429A4"/>
    <w:rsid w:val="5D1F325A"/>
    <w:rsid w:val="62546B80"/>
    <w:rsid w:val="62E93960"/>
    <w:rsid w:val="63C11BFC"/>
    <w:rsid w:val="63D4B9A5"/>
    <w:rsid w:val="64BB664B"/>
    <w:rsid w:val="68EA0173"/>
    <w:rsid w:val="693C5E91"/>
    <w:rsid w:val="6D2B62A1"/>
    <w:rsid w:val="6DFF5AB0"/>
    <w:rsid w:val="6EFF4381"/>
    <w:rsid w:val="6F3F3E69"/>
    <w:rsid w:val="72D9577D"/>
    <w:rsid w:val="73137F9A"/>
    <w:rsid w:val="73A442E4"/>
    <w:rsid w:val="73FE63F0"/>
    <w:rsid w:val="746E72F3"/>
    <w:rsid w:val="74F74B25"/>
    <w:rsid w:val="75D544FF"/>
    <w:rsid w:val="75EF3CB4"/>
    <w:rsid w:val="766D00FE"/>
    <w:rsid w:val="767E390C"/>
    <w:rsid w:val="775B6CAF"/>
    <w:rsid w:val="77BD6322"/>
    <w:rsid w:val="77BF278B"/>
    <w:rsid w:val="79CF94C2"/>
    <w:rsid w:val="79F6563F"/>
    <w:rsid w:val="7AE55D78"/>
    <w:rsid w:val="7AF402CF"/>
    <w:rsid w:val="7B74D54D"/>
    <w:rsid w:val="7BBB0174"/>
    <w:rsid w:val="7BF79949"/>
    <w:rsid w:val="7BFFEEE8"/>
    <w:rsid w:val="7CB1F330"/>
    <w:rsid w:val="7DC9294F"/>
    <w:rsid w:val="7DEBA756"/>
    <w:rsid w:val="7E7A20F2"/>
    <w:rsid w:val="7E982FDA"/>
    <w:rsid w:val="7E9F248A"/>
    <w:rsid w:val="7EB324A7"/>
    <w:rsid w:val="7ECF93EB"/>
    <w:rsid w:val="7EDFA1D0"/>
    <w:rsid w:val="7EFE726A"/>
    <w:rsid w:val="7F379192"/>
    <w:rsid w:val="7F9EEB8D"/>
    <w:rsid w:val="7FBCB236"/>
    <w:rsid w:val="7FF9C279"/>
    <w:rsid w:val="7FFE482F"/>
    <w:rsid w:val="7FFFEB46"/>
    <w:rsid w:val="9DFBE1B2"/>
    <w:rsid w:val="9FFB88B3"/>
    <w:rsid w:val="9FFF2112"/>
    <w:rsid w:val="AF791280"/>
    <w:rsid w:val="AFFDF66A"/>
    <w:rsid w:val="B7E5E535"/>
    <w:rsid w:val="BF5702ED"/>
    <w:rsid w:val="BFB83C61"/>
    <w:rsid w:val="BFBE9A74"/>
    <w:rsid w:val="BFDD6EE9"/>
    <w:rsid w:val="DDFF37CF"/>
    <w:rsid w:val="DDFF8883"/>
    <w:rsid w:val="DEFBE3CE"/>
    <w:rsid w:val="DF7DEC70"/>
    <w:rsid w:val="DFBB0559"/>
    <w:rsid w:val="DFFFF7F9"/>
    <w:rsid w:val="E63C398D"/>
    <w:rsid w:val="E79FD28D"/>
    <w:rsid w:val="E9EB0D12"/>
    <w:rsid w:val="EE6B7A9D"/>
    <w:rsid w:val="EFF63CBC"/>
    <w:rsid w:val="F4FAD1E1"/>
    <w:rsid w:val="F5FAB34C"/>
    <w:rsid w:val="F5FFE086"/>
    <w:rsid w:val="F77FF673"/>
    <w:rsid w:val="F7FF38B7"/>
    <w:rsid w:val="F9BFE5DD"/>
    <w:rsid w:val="FBB7DEF5"/>
    <w:rsid w:val="FCF7184E"/>
    <w:rsid w:val="FD7D20A3"/>
    <w:rsid w:val="FDDBC99B"/>
    <w:rsid w:val="FDFD7665"/>
    <w:rsid w:val="FDFD78A7"/>
    <w:rsid w:val="FEAA98D4"/>
    <w:rsid w:val="FEAB8444"/>
    <w:rsid w:val="FF3B0E0F"/>
    <w:rsid w:val="FF9F68E7"/>
    <w:rsid w:val="FFAFA38D"/>
    <w:rsid w:val="FFFBF3F5"/>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8">
    <w:name w:val="Default Paragraph Font"/>
    <w:semiHidden/>
    <w:qFormat/>
    <w:uiPriority w:val="99"/>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9"/>
    <w:qFormat/>
    <w:uiPriority w:val="99"/>
    <w:pPr>
      <w:spacing w:after="120"/>
    </w:pPr>
  </w:style>
  <w:style w:type="paragraph" w:styleId="3">
    <w:name w:val="Body Text Indent"/>
    <w:basedOn w:val="1"/>
    <w:next w:val="1"/>
    <w:qFormat/>
    <w:uiPriority w:val="99"/>
    <w:pPr>
      <w:ind w:firstLine="570"/>
    </w:pPr>
  </w:style>
  <w:style w:type="paragraph" w:styleId="4">
    <w:name w:val="footer"/>
    <w:basedOn w:val="1"/>
    <w:link w:val="10"/>
    <w:qFormat/>
    <w:uiPriority w:val="99"/>
    <w:pPr>
      <w:tabs>
        <w:tab w:val="center" w:pos="4153"/>
        <w:tab w:val="right" w:pos="8306"/>
      </w:tabs>
      <w:snapToGrid w:val="0"/>
      <w:jc w:val="left"/>
    </w:pPr>
    <w:rPr>
      <w:sz w:val="18"/>
    </w:rPr>
  </w:style>
  <w:style w:type="paragraph" w:styleId="5">
    <w:name w:val="header"/>
    <w:basedOn w:val="1"/>
    <w:link w:val="11"/>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7">
    <w:name w:val="Table Grid"/>
    <w:basedOn w:val="6"/>
    <w:qFormat/>
    <w:uiPriority w:val="99"/>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
  </w:style>
  <w:style w:type="character" w:customStyle="1" w:styleId="9">
    <w:name w:val="Body Text Char"/>
    <w:basedOn w:val="8"/>
    <w:link w:val="2"/>
    <w:semiHidden/>
    <w:qFormat/>
    <w:locked/>
    <w:uiPriority w:val="99"/>
    <w:rPr>
      <w:rFonts w:ascii="Calibri" w:hAnsi="Calibri" w:cs="Times New Roman"/>
      <w:sz w:val="24"/>
      <w:szCs w:val="24"/>
    </w:rPr>
  </w:style>
  <w:style w:type="character" w:customStyle="1" w:styleId="10">
    <w:name w:val="Footer Char"/>
    <w:basedOn w:val="8"/>
    <w:link w:val="4"/>
    <w:semiHidden/>
    <w:qFormat/>
    <w:locked/>
    <w:uiPriority w:val="99"/>
    <w:rPr>
      <w:rFonts w:ascii="Calibri" w:hAnsi="Calibri" w:cs="Times New Roman"/>
      <w:sz w:val="18"/>
      <w:szCs w:val="18"/>
    </w:rPr>
  </w:style>
  <w:style w:type="character" w:customStyle="1" w:styleId="11">
    <w:name w:val="Header Char"/>
    <w:basedOn w:val="8"/>
    <w:link w:val="5"/>
    <w:semiHidden/>
    <w:qFormat/>
    <w:locked/>
    <w:uiPriority w:val="99"/>
    <w:rPr>
      <w:rFonts w:ascii="Calibri" w:hAnsi="Calibri" w:cs="Times New Roman"/>
      <w:sz w:val="18"/>
      <w:szCs w:val="18"/>
    </w:rPr>
  </w:style>
  <w:style w:type="character" w:customStyle="1" w:styleId="12">
    <w:name w:val="font31"/>
    <w:basedOn w:val="8"/>
    <w:qFormat/>
    <w:uiPriority w:val="99"/>
    <w:rPr>
      <w:rFonts w:ascii="仿宋_GB2312" w:eastAsia="仿宋_GB2312" w:cs="仿宋_GB2312"/>
      <w:color w:val="auto"/>
      <w:sz w:val="20"/>
      <w:szCs w:val="20"/>
      <w:u w:val="none"/>
    </w:rPr>
  </w:style>
  <w:style w:type="character" w:customStyle="1" w:styleId="13">
    <w:name w:val="font41"/>
    <w:basedOn w:val="8"/>
    <w:qFormat/>
    <w:uiPriority w:val="99"/>
    <w:rPr>
      <w:rFonts w:ascii="仿宋_GB2312" w:eastAsia="仿宋_GB2312" w:cs="仿宋_GB2312"/>
      <w:color w:val="FF0000"/>
      <w:sz w:val="20"/>
      <w:szCs w:val="20"/>
      <w:u w:val="none"/>
    </w:rPr>
  </w:style>
  <w:style w:type="character" w:customStyle="1" w:styleId="14">
    <w:name w:val="font231"/>
    <w:basedOn w:val="8"/>
    <w:qFormat/>
    <w:uiPriority w:val="99"/>
    <w:rPr>
      <w:rFonts w:ascii="DejaVu Sans" w:hAnsi="DejaVu Sans" w:cs="DejaVu Sans"/>
      <w:color w:val="auto"/>
      <w:sz w:val="20"/>
      <w:szCs w:val="20"/>
      <w:u w:val="none"/>
    </w:rPr>
  </w:style>
  <w:style w:type="character" w:customStyle="1" w:styleId="15">
    <w:name w:val="font71"/>
    <w:basedOn w:val="8"/>
    <w:qFormat/>
    <w:uiPriority w:val="0"/>
    <w:rPr>
      <w:rFonts w:ascii="方正书宋_GBK" w:hAnsi="方正书宋_GBK" w:eastAsia="方正书宋_GBK" w:cs="方正书宋_GBK"/>
      <w:color w:val="333333"/>
      <w:sz w:val="24"/>
      <w:szCs w:val="24"/>
      <w:u w:val="none"/>
    </w:rPr>
  </w:style>
  <w:style w:type="character" w:customStyle="1" w:styleId="16">
    <w:name w:val="font51"/>
    <w:basedOn w:val="8"/>
    <w:qFormat/>
    <w:uiPriority w:val="0"/>
    <w:rPr>
      <w:rFonts w:hint="eastAsia" w:ascii="宋体" w:hAnsi="宋体" w:eastAsia="宋体" w:cs="宋体"/>
      <w:b/>
      <w:bCs/>
      <w:color w:val="555555"/>
      <w:sz w:val="24"/>
      <w:szCs w:val="24"/>
      <w:u w:val="none"/>
    </w:rPr>
  </w:style>
  <w:style w:type="character" w:customStyle="1" w:styleId="17">
    <w:name w:val="font81"/>
    <w:basedOn w:val="8"/>
    <w:qFormat/>
    <w:uiPriority w:val="0"/>
    <w:rPr>
      <w:rFonts w:hint="default" w:ascii="DejaVu Sans" w:hAnsi="DejaVu Sans" w:eastAsia="DejaVu Sans" w:cs="DejaVu Sans"/>
      <w:color w:val="333333"/>
      <w:sz w:val="24"/>
      <w:szCs w:val="24"/>
      <w:u w:val="none"/>
    </w:rPr>
  </w:style>
  <w:style w:type="character" w:customStyle="1" w:styleId="18">
    <w:name w:val="font11"/>
    <w:basedOn w:val="8"/>
    <w:qFormat/>
    <w:uiPriority w:val="0"/>
    <w:rPr>
      <w:rFonts w:hint="default" w:ascii="CESI仿宋-GB2312" w:hAnsi="CESI仿宋-GB2312" w:eastAsia="CESI仿宋-GB2312" w:cs="CESI仿宋-GB2312"/>
      <w:color w:val="000000"/>
      <w:sz w:val="24"/>
      <w:szCs w:val="24"/>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Pages>67</Pages>
  <Words>53913</Words>
  <Characters>54313</Characters>
  <Lines>0</Lines>
  <Paragraphs>0</Paragraphs>
  <TotalTime>2</TotalTime>
  <ScaleCrop>false</ScaleCrop>
  <LinksUpToDate>false</LinksUpToDate>
  <CharactersWithSpaces>54900</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2023-02-13T01:02:00Z</dcterms:created>
  <dc:creator>sfj</dc:creator>
  <cp:lastModifiedBy>Administrator</cp:lastModifiedBy>
  <cp:lastPrinted>2023-04-23T02:42:00Z</cp:lastPrinted>
  <dcterms:modified xsi:type="dcterms:W3CDTF">2023-04-24T02:59:18Z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D049A16FC34B4EC4AE4D6F3595822BD8</vt:lpwstr>
  </property>
</Properties>
</file>