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en-US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en-US" w:bidi="ar-SA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zh-CN" w:bidi="ar-SA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en-US" w:bidi="ar-SA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zh-CN" w:bidi="ar-SA"/>
        </w:rPr>
        <w:t>根河市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en-US" w:bidi="ar-SA"/>
        </w:rPr>
        <w:t>重点绩效评价情况说明</w:t>
      </w:r>
    </w:p>
    <w:p>
      <w:pPr>
        <w:spacing w:line="570" w:lineRule="exact"/>
        <w:ind w:firstLine="640" w:firstLineChars="200"/>
        <w:rPr>
          <w:rFonts w:hint="eastAsia" w:ascii="仿宋_GB2312" w:eastAsia="仿宋_GB2312"/>
          <w:szCs w:val="32"/>
        </w:rPr>
      </w:pPr>
    </w:p>
    <w:p>
      <w:pPr>
        <w:pStyle w:val="2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600" w:lineRule="exact"/>
        <w:ind w:lef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Cs/>
          <w:snapToGrid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napToGrid w:val="0"/>
          <w:color w:val="000000"/>
          <w:kern w:val="0"/>
          <w:sz w:val="32"/>
          <w:szCs w:val="32"/>
          <w:lang w:val="en-US" w:eastAsia="zh-CN"/>
        </w:rPr>
        <w:t>2023年，根河市财政局共选取20个项目进行重点评价。评价对象主要围绕重点民生（包括教育、“三农”、医疗卫生、社保和就业等）、产业发展、重大基础设施建设等重点领域的财政专项资金开展绩效评价。评价范围是在2022-2023年完成的专项资金项目，包括以前年度开始，在2022年预计11月底完成的项目。</w:t>
      </w:r>
    </w:p>
    <w:p>
      <w:pPr>
        <w:pStyle w:val="2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600" w:lineRule="exact"/>
        <w:ind w:left="0" w:firstLine="720" w:firstLineChars="200"/>
        <w:jc w:val="both"/>
        <w:textAlignment w:val="baseline"/>
        <w:rPr>
          <w:rFonts w:hint="eastAsia" w:ascii="仿宋_GB2312" w:hAnsi="仿宋_GB2312" w:eastAsia="仿宋_GB2312" w:cs="仿宋_GB2312"/>
          <w:bCs/>
          <w:snapToGrid w:val="0"/>
          <w:color w:val="000000"/>
          <w:kern w:val="0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0" w:h="16840"/>
      <w:pgMar w:top="1899" w:right="1134" w:bottom="1701" w:left="1134" w:header="0" w:footer="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CA"/>
    <w:rsid w:val="000E55E9"/>
    <w:rsid w:val="0016556F"/>
    <w:rsid w:val="001D76AE"/>
    <w:rsid w:val="00566046"/>
    <w:rsid w:val="00643782"/>
    <w:rsid w:val="006F29AF"/>
    <w:rsid w:val="007C2DB4"/>
    <w:rsid w:val="007E32D6"/>
    <w:rsid w:val="008A540C"/>
    <w:rsid w:val="009B271F"/>
    <w:rsid w:val="00B41E86"/>
    <w:rsid w:val="00C31461"/>
    <w:rsid w:val="00CA74CA"/>
    <w:rsid w:val="00DA3970"/>
    <w:rsid w:val="00F47037"/>
    <w:rsid w:val="00F572A7"/>
    <w:rsid w:val="1844070F"/>
    <w:rsid w:val="18FB5160"/>
    <w:rsid w:val="2FDB048E"/>
    <w:rsid w:val="31AA101A"/>
    <w:rsid w:val="359633A3"/>
    <w:rsid w:val="47687A11"/>
    <w:rsid w:val="482449D2"/>
    <w:rsid w:val="539023D8"/>
    <w:rsid w:val="543204E7"/>
    <w:rsid w:val="6A7F4F79"/>
    <w:rsid w:val="773A1788"/>
    <w:rsid w:val="7D174F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仿宋_GB2312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6"/>
    <w:unhideWhenUsed/>
    <w:qFormat/>
    <w:uiPriority w:val="99"/>
    <w:rPr>
      <w:sz w:val="18"/>
      <w:szCs w:val="18"/>
    </w:rPr>
  </w:style>
  <w:style w:type="character" w:customStyle="1" w:styleId="6">
    <w:name w:val="批注框文本 Char"/>
    <w:link w:val="3"/>
    <w:semiHidden/>
    <w:qFormat/>
    <w:uiPriority w:val="99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24</Words>
  <Characters>143</Characters>
  <Lines>1</Lines>
  <Paragraphs>1</Paragraphs>
  <TotalTime>2</TotalTime>
  <ScaleCrop>false</ScaleCrop>
  <LinksUpToDate>false</LinksUpToDate>
  <CharactersWithSpaces>166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2020-12-14T02:08:00Z</dcterms:created>
  <dc:creator>何建华(何建华:会签处室内部运转)</dc:creator>
  <cp:lastModifiedBy>Administrator</cp:lastModifiedBy>
  <cp:lastPrinted>2020-07-28T02:30:00Z</cp:lastPrinted>
  <dcterms:modified xsi:type="dcterms:W3CDTF">2024-09-05T07:21:06Z</dcterms:modified>
  <dc:title>2019年重点绩效评价情况说明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ICV">
    <vt:lpwstr>98F8EBA34BE74B34856D1EECE9C33941</vt:lpwstr>
  </property>
</Properties>
</file>